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h1znlsjct7n2cpv6do5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bntmqqxb-h-z2kyy2er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передачи на безвозмездной основе инженерных сетей, обеспечивающих жизнедеятельность объектов жилья, организации, осуществляющей их эксплуатацию, на основании акта приема объекта в эксплуатацию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8bxgzelf1m5r-7euia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_-sm9vjtenobsomf67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2017 года № 773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безвозмездной передачи инженерных сетей, обеспечивающих жизнедеятельность объектов жилья, (далее - инженерные сети) организации, осуществляющей их эксплуатацию, на основании акта приема объекта в эксплуатацию (далее - специализированная организация).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Специализированная организация - организация, выдавшая в установленном порядке технические условия на подключение объекта к инженерным сетям, осуществляющая их эксплуатацию на основании акта ввода основного объекта в эксплуатацию, выданного и зарегистрированного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Юридическим лицам с государственной формой собственности передача объектов, находящихся в муниципальной собственности, осуществляется после принятия указанных объектов в государственную собственность.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Юридическим лицам с муниципальной формой собственности передача объектов, находящихся в государственной собственности, осуществляется после принятия указанных объектов в муниципальную собственность.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Безвозмездная передача инженерных сетей, являющихся собственностью юридических и физических лиц, на баланс специализированной организации осуществляется собственником имущества на основании акта ввода основного объекта в эксплуатацию, выданного и зарегистрированного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лица собственника имущества и специализированной организации проводят техническую инвентаризацию инженерных сетей и составляют акт инвентаризации.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работы уполномоченных лиц и на основании материалов инвентаризации составляется акт приема-передачи по форме согласно </w:t>
      </w:r>
      <w:hyperlink w:history="1" r:id="rIdpijezbzmqym8om_lfu2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приема-передачи составляется в двух экземплярах и направляется: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экземпляр - специализированной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экземпляр - организации, передающей инженерные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tvk6pnl6zuarbnpyrd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2017 года № 773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передаче инженерных сетей, являющихся собственностью Кыргызской Республики, в муниципальную собственность создается комиссия, в состав которой включаются представители уполномоченного государственного органа по управлению государственным имуществом, муниципального предприятия и исполнительных органов местного самоуправления. При этом не менее 50 процентов общего числа членов комиссии составляют представители муниципального предприятия и исполнительного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является представитель исполнительного органа местного самоуправления, обладающий правом решающего голоса при принятии решения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pgwnbdzmsx-np15_v4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a2nxeqrvmbtrexthcq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2017 года № 773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5-1. При передаче инженерных сетей, являющихся собственностью Кыргызской Республики, в собственность хозяйственных обществ с государственной долей участия, составляющей более 50 процентов, и/или специализированным организациям, создается комиссия, в состав которой включаются представители уполномоченного государственного органа по управлению государственным имуществом и хозяйственного общества с государственной долей участия, составляющей более 50 процентов, и/или специализированной организации. При этом не менее 50 процентов общего числа членов комиссии составляют представители хозяйственного общества с государственной долей участия, составляющей более 50 процентов, и/или специализированной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является представитель хозяйственного общества с государственной долей участия, составляющей более 50 процентов, и/или специализированной организации, обладающий правом решающего голоса при принятии решения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yhs_adgxkjtjmficxx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pcjhkv6dkmi0bh6cdi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2017 года № 773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проводит техническую инвентаризацию инженерных сетей и составляет акт инвентаризации.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работы комиссии и на основании материалов инвентаризации составляется акт приема-передачи по форме согласно </w:t>
      </w:r>
      <w:hyperlink w:history="1" r:id="rIdietsqk7fugmige2ncap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 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приема-передачи составляется в четырех экземплярах и направляется: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- 1-й экземпляр - Государственной регистрационной службе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- 2-й экземпляр - органу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- 3-й экземпляр - специализированной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- 4-й экземпляр - организации, передающей инженерные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x9rhojoqe8bpdlop3o4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2017 года № 773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завершает работу по передаче инженерных сетей в собственность специализированной организации в течение одного месяца со дня составления акта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7dgi0rrg_iyxcdjqq5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завершения работы комиссии специализированная организация принимает инженерные сети в собственность и несет ответственность за дальнейшую их сохранность. Факт приема инженерных сетей в собственность подтверждается подписью уполномоченного лица и печатью специализированной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Порядку передачи на безвозмездной основе инженерных сетей, обеспечивающих жизнедеятельность объектов жилья, организации, осуществляющей их эксплуатацию, на основании акта приема объекта в эксплуатацию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
 приема-передачи инженерных сетей
 по 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объекта, местонахождение)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h0mdou-dmpmqkqkwpy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2017 года № 773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 20__ года № ___ произведена инвентаризация инженерных сетей, входящих
 в имущественный комплекс передаваемых в собственность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момент приема (передачи) стоимость основных средств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акту инвентаризации составила _________________________________________________ тыс.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Первоначальная стоимость инженерных сетей _____________________________________________ тыс.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износа инженерных сетей ________________________________________________________ тыс.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Остаточная стоимость инженерных сетей _________________________________________________ тыс.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Краткая характеристика инженерных сетей с учетом их технического состояния: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_______________________________________________________________________________________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Заключение: 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 инвентаризации _________________________________________________________ на _______ листах;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Техническая документация _____________________________________________________________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Чертежи, схемы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(наименование и количество листов)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Собственник имущества: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
 (подпись, 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специализированной организации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
 (подпись, 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 собственника имущества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
 (подпись, 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 специализированной организации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
 (подпись, 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Сдал: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
 (должность, подпись, 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Принял: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
 (должность, подпись, ФИО)".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Порядку передачи на безвозмездной основе инженерных сетей, обеспечивающих жизнедеятельность объектов жилья, организации, осуществляющей их эксплуатацию, на основании акта приема объекта в эксплуатацию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
 приема-передачи инженерных сетей
 </w:t>
      </w:r>
      <w:r>
        <w:rPr>
          <w:rFonts w:ascii="Arial" w:cs="Arial" w:eastAsia="Arial" w:hAnsi="Arial"/>
          <w:sz w:val="24"/>
          <w:szCs w:val="24"/>
        </w:rPr>
        <w:t xml:space="preserve">по _____________________________________________
 (наименование объекта, местонахождение)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 20__ года № ____ произведена инвентаризация инженерных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сетей, входящих в имущественный комплекс передаваемых в собственность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момент приема (передачи) стоимость основных средств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акту инвентаризации составила ____________________ тыс.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Первоначальная стоимость инженерных сетей ____________________________ тыс.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износа инженерных сетей ________________________________________ тыс.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Остаточная стоимость инженерных сетей _________________________________ тыс.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Краткая характеристика инженерных сетей с учетом их технического состояния: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комиссии: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 инвентаризации ____________________________________ 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Техническая документация ______________________________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Чертежи, схемы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(наименование и количество листов)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 и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(подпись и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(подпись и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(подпись и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Сдал: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(должность, подпись,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Принял: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       (должность, подпись, 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h1znlsjct7n2cpv6do5_" Type="http://schemas.openxmlformats.org/officeDocument/2006/relationships/hyperlink" Target="http://kodeks.duckdns.org/document/159917" TargetMode="External"/><Relationship Id="rIdbntmqqxb-h-z2kyy2ern2" Type="http://schemas.openxmlformats.org/officeDocument/2006/relationships/hyperlink" Target="http://kodeks.duckdns.org/document/98439" TargetMode="External"/><Relationship Id="rIds8bxgzelf1m5r-7euiabu" Type="http://schemas.openxmlformats.org/officeDocument/2006/relationships/hyperlink" Target="http://kodeks.duckdns.org/document/100047" TargetMode="External"/><Relationship Id="rIdy_-sm9vjtenobsomf67ax" Type="http://schemas.openxmlformats.org/officeDocument/2006/relationships/hyperlink" Target="http://kodeks.duckdns.org/document/11585" TargetMode="External"/><Relationship Id="rIdpijezbzmqym8om_lfu2s-" Type="http://schemas.openxmlformats.org/officeDocument/2006/relationships/hyperlink" Target="http://kodeks.duckdns.org/document/98440#p1" TargetMode="External"/><Relationship Id="rIdrtvk6pnl6zuarbnpyrdct" Type="http://schemas.openxmlformats.org/officeDocument/2006/relationships/hyperlink" Target="http://kodeks.duckdns.org/document/11585" TargetMode="External"/><Relationship Id="rIdfpgwnbdzmsx-np15_v4kr" Type="http://schemas.openxmlformats.org/officeDocument/2006/relationships/hyperlink" Target="http://kodeks.duckdns.org/document/100047" TargetMode="External"/><Relationship Id="rIdha2nxeqrvmbtrexthcqeh" Type="http://schemas.openxmlformats.org/officeDocument/2006/relationships/hyperlink" Target="http://kodeks.duckdns.org/document/11585" TargetMode="External"/><Relationship Id="rId3yhs_adgxkjtjmficxxre" Type="http://schemas.openxmlformats.org/officeDocument/2006/relationships/hyperlink" Target="http://kodeks.duckdns.org/document/100047" TargetMode="External"/><Relationship Id="rIdspcjhkv6dkmi0bh6cdikx" Type="http://schemas.openxmlformats.org/officeDocument/2006/relationships/hyperlink" Target="http://kodeks.duckdns.org/document/11585" TargetMode="External"/><Relationship Id="rIdietsqk7fugmige2ncap-y" Type="http://schemas.openxmlformats.org/officeDocument/2006/relationships/hyperlink" Target="http://kodeks.duckdns.org/document/98440#p2" TargetMode="External"/><Relationship Id="rIdax9rhojoqe8bpdlop3o41" Type="http://schemas.openxmlformats.org/officeDocument/2006/relationships/hyperlink" Target="http://kodeks.duckdns.org/document/11585" TargetMode="External"/><Relationship Id="rIdr7dgi0rrg_iyxcdjqq5g-" Type="http://schemas.openxmlformats.org/officeDocument/2006/relationships/hyperlink" Target="http://kodeks.duckdns.org/document/100047" TargetMode="External"/><Relationship Id="rIdth0mdou-dmpmqkqkwpyrq" Type="http://schemas.openxmlformats.org/officeDocument/2006/relationships/hyperlink" Target="http://kodeks.duckdns.org/document/11585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2026-09-23T14:35:07.800Z</dcterms:created>
  <dcterms:modified xsi:type="dcterms:W3CDTF">2026-09-23T14:35:07.800Z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