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ea1q9ribebr-yezjme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распределения квот на ввоз тростникового сахара-сырца для промышленной переработки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предоставления тарифных льгот в отношении ввоза тростникового сахара-сырца без вкусо-ароматических или красящих добавок (далее - сахар-сырец), классифицируемого кодами Единой Товарной номенклатуры внешнеэкономической деятельности Евразийского экономического союза (далее - ТН ВЭД ЕАЭС) 1701 13, 1701 14, для промышленной переработки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предприятие-производитель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 и соответствующее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предприятия технологического оборудования, необходимого для переработки тростникового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серийного производства белого сахара из тростникового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сахара-сырца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Республики, имеющий контракт с предприятием-производителем на поставку сахара-сырца, а в случае отсутствия контракта - копия иного документа, подтверждающего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</w:t>
      </w:r>
      <w:r>
        <w:rPr>
          <w:rFonts w:ascii="Arial" w:cs="Arial" w:eastAsia="Arial" w:hAnsi="Arial"/>
          <w:sz w:val="24"/>
          <w:szCs w:val="24"/>
        </w:rPr>
        <w:t xml:space="preserve"> - фиксированный объем сахара-сырца, который может быть ввезен в Кыргызскую Республику и который определен при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предоставления квот на ввоз сахара-сырца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области развития агропромышленного комплекса ежегодно: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ноября формирует: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производства и потребления сахара в Кыргызской Республике с указанием объема сахара-сырца, необходимого для производства сахара,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предприятий-производителей сахара;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поставщиков, имеющих контракт с третьей страной на поставку тростникового сахара-сырца на территорию Кыргызской Республики или копию иного документа, подтверждающего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декабря распределяет объем квоты на ввоз тростникового сахара-сырца предприятиям-производителям сахара и поставщикам сахара-сырца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отдельных случаях (остаток квоты, отказ от квоты, отзыв лицензии на ввоз сахара-сырца у предприятия-производителя сахара или поставщика) перераспределяет объем квоты на ввоз тростникового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подтверждение о целевом использовании ввозимого тростникового сахара-сырца.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в области регулирования торговой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до 31 декабря года, в котором установлена квота, в пределах утвержденного объема квоты осуществляет выдачу лицензий на ввоз сахара-сырца предприятиям-производителям сахара или поставщикам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направляет информацию о фактических объемах ввоза сахара-сырца в Евразийскую экономическую комиссию по итогам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Таможенные операции, связанные с помещением под таможенную процедуру сахара-сырца тростникового субпозиций 1701 13 и 1701 14 ТН ВЭД ЕАЭС, ввозимого для промышленной переработки на территории Кыргызской Республики, с освобождением от уплаты ввозных таможенных пошлин производятся таможенными органами только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осуществляется предприятием-производителем сахара или поставщиком, имеющим контракт с предприятием-производителем на поставку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лицензии, выданной уполномоченным органом в области торговой деятельности, в пределах установленного объема ежегодной квоты;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предъявление лицом, являющимся декларантом сахара-сырца, письменного обязательства о целевом использовании данных товаров только в пределах территории Кыргызской Республики и невывозе таких товаров на территорию других государств-членов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 распределения квот на ввоз сахара-сырца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области развития агропромышленного комплекса ежегодно с 1 января до 31 декабря года, в котором установлена квота на ввоз сахара-сырца, осуществляет распределение объемов сахара-сырца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предприятиями-производителями сахара - 70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сахара-сырца - 30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Заявки о выделении квоты принимаются в течение 14 календарных дней после дня опубликования объявления о начале приема заявок по форме согласно</w:t>
      </w:r>
      <w:hyperlink w:history="1" r:id="rIdybkwcpvjhpyqudp20t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устава, свидетельства о государственной регистрации юридического лица либо свидетельства о государственной регистрации индивидуального предпринимателя (физического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тростникового сахара-сырца по форме согласно </w:t>
      </w:r>
      <w:hyperlink w:history="1" r:id="rId3zlad9gzwwc6q6ozc6c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поставщиков - копия контракта с предприятием-производителем на поставку сахара-сырца, в случае отсутствия контракта - копия иного документа, подтверждающего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Распределение объемов квот между поставщиками на ввоз сахара-сырца осуществляется в порядке очередности подачи заявки поставщиками о выделении квоты на ввоз, в объеме, не превышающем 10 процентов для каждого нового поставщика от общего объема годовой квоты, определенной для поставщиков сахара-сырца.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Заявки рассматриваются в течение 14 календарных дней после дня окончания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квот на ввоз сахара-сырца распределяется до их исчерпания.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области развития агропромышленного комплекса ежеквартально, не позднее 15 числа месяца, следующего за отчетным периодом, публикует на интернет-ресурсе сведения об объемах квот на ввоз сахара-сырца, оставшихся нераспределенными, до тех пор, пока квота не будет исчерпана.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распределения квот на ввоз тростникового сахара-сырца для промышленной переработки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(полное наименование юридического лица или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выделить квоту на ввоз: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тростникового сахара-сырца (ТН ВЭД ЕАЭС 1701 13, 1701 14) в объеме ________________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(дата)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для физических лиц: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Правилам распределения квот на ввоз тростникового сахара-сырца для промышленной переработки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Получатель/импортер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0 0 0 0 0 0 0 0 0 0 0 0 0 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товаре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(идентификационный/серийный номер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использовать указанные товары строго в соответствии с их целевым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указанных товаров обязуюсь уплатить сумму причитающихся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пошлин, налогов и пени в соответствии с таможенным и налоговым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________________________/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(номер удостоверения личности, орган выдачи, дата выдачи и срок 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ultyrggsgpl6khwq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dalil.kg/document/98474</w:t>
      </w:r>
    </w:hyperlink>
  </w:p>
  <w:p>
    <w:pPr>
      <w:spacing w:after="0" w:before="40"/>
      <w:jc w:val="center"/>
    </w:pPr>
    <w:hyperlink w:history="1" r:id="rIdtj51y9rs6zpcgksoaf0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1q9ribebr-yezjmexmk" Type="http://schemas.openxmlformats.org/officeDocument/2006/relationships/hyperlink" Target="https://dalil.kg/document/98473" TargetMode="External"/><Relationship Id="rIdybkwcpvjhpyqudp20tosn" Type="http://schemas.openxmlformats.org/officeDocument/2006/relationships/hyperlink" Target="https://dalil.kg/document/98474#p1" TargetMode="External"/><Relationship Id="rId3zlad9gzwwc6q6ozc6c1d" Type="http://schemas.openxmlformats.org/officeDocument/2006/relationships/hyperlink" Target="https://dalil.kg/document/98474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ultyrggsgpl6khwqqpd" Type="http://schemas.openxmlformats.org/officeDocument/2006/relationships/hyperlink" Target="https://dalil.kg/document/98474" TargetMode="External"/><Relationship Id="rIdtj51y9rs6zpcgksoaf0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2026-10-05T21:42:47.103Z</dcterms:created>
  <dcterms:modified xsi:type="dcterms:W3CDTF">2026-10-05T21:42:47.103Z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