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8ixnq9anww37-96vu5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2016 года № 289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укрепления национальной валюты"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to_qukbvk29dlg_7qps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mpowwrt0widnwie3nca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по вопросам укрепления национальной валюты".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по вопросам укрепления национальной валюты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</w:t>
      </w:r>
      <w:r>
        <w:rPr>
          <w:rFonts w:ascii="Arial" w:cs="Arial" w:eastAsia="Arial" w:hAnsi="Arial"/>
          <w:sz w:val="24"/>
          <w:szCs w:val="24"/>
        </w:rPr>
        <w:t xml:space="preserve">I </w:t>
      </w:r>
      <w:r>
        <w:rPr>
          <w:rFonts w:ascii="Arial" w:cs="Arial" w:eastAsia="Arial" w:hAnsi="Arial"/>
          <w:sz w:val="24"/>
          <w:szCs w:val="24"/>
        </w:rPr>
        <w:t xml:space="preserve">Гражданского кодекса Кыргызской Республики (Ведомости Жогорку Кенеша Кыргызской Республики, 1996 г., № 6, ст.80)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 статьи 35: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"Стоимость товаров (работ, услуг) на территории Кыргызской Республики должна быть указана только в национальной валюте.";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слова "расчетов" дополнить словами "в национальной валюте";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первое предложение пункта 2 статьи 307 после слов "в иностранной валюте" дополнить словами "только при осуществлении импортно-экспортных операций".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ст.77),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статьей 285-2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285-2. Осуществление расчетов не в национальной валюте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расчетов по обязательствам, включая покупку, продажу, выполнение работ, оказание услуг не в национальной валюте Кыргызской Республики, за исключением расчетов, производимых при осуществлении импортно-экспортных операций,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от десяти до пятидесяти, на должностных лиц - от ста до двухсот, на юридических лиц - от двухсот до пятисот расчетных показателей.";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286: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"Реализация продовольственных товаров с нарушением требований технических регламентов и иных нормативных правовых актов по санитарным требованиям либо без документов, подтверждающих безопасность для жизни и здоровья потребителей на государственном и официальном языках, -";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"Торговля продовольственными товарами в нарушение санитарных, ветеринарных правил либо без сертификата соответствия или декларации о соответствии на государственном и официальном языках, удостоверяющих их безопасность для жизни и здоровья потребителей, -";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294: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"Невывешивание ценников (ярлыков) на продаваемые товары (прейскурант на оказываемые услуги) на государственном и официальном языках и указание стоимостных показателей не в национальной валюте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от тридцати до пятидесяти, на должностных лиц - от ста до ста пятидесяти расчетных показателей.";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от пятидесяти до ста, на должностных лиц - от ста восьмидесяти до двухсот расчетных показателей.";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295: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слова "продавце" дополнить словами "на государственном и официальном языках,";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от тридцати до пятидесяти, на должностных лиц - от ста до ста пятидесяти расчетных показателей.";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от пятидесяти до ста, на должностных лиц - от ста восьмидесяти до двухсот расчетных показателей.";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дополнить статьей 315-2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315-2. Отсутствие информации на государственном языке при распространении рекламы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информации на государственном языке при распространении рекламы, за исключением рекламы, распространяемой в печатных средствах массовой информации,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от пятидесяти до ста, на должностных лиц - от ста до двухсот, на юридических лиц - от двухсот до пятисот расчетных показателей.";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статье 324: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статьи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324. Нарушение установленного порядка формирования и применения цен (тарифов)";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части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"Завышение регулируемых государством цен (максимальных цен на социально значимые товары, уровня цен (тарифов) на товары, работы, услуги субъектов естественных монополий, завышение установленных надбавок, максимальных надбавок к ценам, установленных в соответствии с антимонопольным законодательством и законодательством о внутренней торговле, -";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части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"Снижение регулируемых государством цен (тарифов) на товары, работы, услуги (минимальных цен) занижение установленных минимальных надбавок к ценам, установленных в соответствии с законодательством о внутренней торговле, -";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абзац первый части 1 статьи 325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"Неперечисление либо несвоевременное перечисление в бюджет средств, полученных за счет завышения регулируемых государством цен (тарифов) и несвоевременного снижения цен (тарифов) на товары (работы, услуги) хозяйствующих субъектов, включенных в государственные реестры субъектов естественных монополий, а также иных хозяйствующих субъектов, на товары (работы, услуги) которых осуществляется государственное регулирование цен (тарифов), -";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часть 1 статьи 534 после слов "315, статьями" дополнить цифрами "315-2,";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часть 1 статьи 535 после цифр "285," дополнить цифрами "285-2,".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рекламе" (Ведомости Жогорку Кенеша Кыргызской Республики, 1999 г., № 4, ст.195)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"подлежит обязательной сертификации" заменить словами "товар сертифицирован";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В рекламе товаров (работ, услуг) и иных объектов рекламирования стоимостные показатели должны быть указаны в национальной валюте.".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государственных закупках" (газета "Эркин Тоо" от 14 апреля 2015 г. № 31)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9 части 2 статьи 14 после слова "цена" дополнить словами "(в национальной валюте)";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 части 2 статьи 51 после слова "товара" дополнить словами "в национальной валюте".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fsud1xdutvpcfjrh3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dalil.kg/document/98495</w:t>
      </w:r>
    </w:hyperlink>
  </w:p>
  <w:p>
    <w:pPr>
      <w:spacing w:after="0" w:before="40"/>
      <w:jc w:val="center"/>
    </w:pPr>
    <w:hyperlink w:history="1" r:id="rIdidwosy4s5smyajgl_pj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8ixnq9anww37-96vu5yr" Type="http://schemas.openxmlformats.org/officeDocument/2006/relationships/hyperlink" Target="https://dalil.kg/document/159885" TargetMode="External"/><Relationship Id="rIdto_qukbvk29dlg_7qpsnc" Type="http://schemas.openxmlformats.org/officeDocument/2006/relationships/hyperlink" Target="https://dalil.kg/document/202913" TargetMode="External"/><Relationship Id="rIdmpowwrt0widnwie3ncaqz" Type="http://schemas.openxmlformats.org/officeDocument/2006/relationships/hyperlink" Target="https://dalil.kg/document/98495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fsud1xdutvpcfjrh33p" Type="http://schemas.openxmlformats.org/officeDocument/2006/relationships/hyperlink" Target="https://dalil.kg/document/98495" TargetMode="External"/><Relationship Id="rIdidwosy4s5smyajgl_pj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2026-09-23T18:10:25.085Z</dcterms:created>
  <dcterms:modified xsi:type="dcterms:W3CDTF">2026-09-23T18:10:25.085Z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