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_fgc9hxwyd7v3d3q5t7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2016 года № 326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дополнений и изменений в постановление Правительства Кыргызской Республики "Об утверждении форм налоговой отчетности по косвенным налогам, заявления о ввозе товаров и уплате косвенных налогов, уведомления о предстоящем получении подакцизных товаров, ввозе (вывозе) товаров и порядков их заполнения" от 22 апреля 2015 года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w23xycck5d3sr8l3kv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tfknhq3zfinsc7mgmt2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dt6szhmrhhcexqn96xu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_cvvwxmbg6irjzwl5f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налоговой отчетности по косвенным налогам, заявления о ввозе товаров и уплате косвенных налогов, уведомления о предстоящем получении подакцизных товаров, ввозе (вывозе) товаров и порядков их заполнения" от 22 апреля 2015 года № 234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после слова "заполнения" дополнить словами "и представления";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3 к </w:t>
      </w:r>
      <w:r>
        <w:rPr>
          <w:rFonts w:ascii="Arial" w:cs="Arial" w:eastAsia="Arial" w:hAnsi="Arial"/>
          <w:sz w:val="24"/>
          <w:szCs w:val="24"/>
        </w:rPr>
        <w:t xml:space="preserve">форме</w:t>
      </w:r>
      <w:r>
        <w:rPr>
          <w:rFonts w:ascii="Arial" w:cs="Arial" w:eastAsia="Arial" w:hAnsi="Arial"/>
          <w:sz w:val="24"/>
          <w:szCs w:val="24"/>
        </w:rPr>
        <w:t xml:space="preserve"> отчета по косвенным налогам, утвержденной вышеуказанным </w:t>
      </w:r>
      <w:hyperlink w:history="1" r:id="rIdegmnw8vilewtifrx1kq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n71cypanctdddfk2mgv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hyperlink w:history="1" r:id="rIdzpu3zlj4b3xklsnpwe3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формы отчета по косвенным налогам, утвержденный вышеуказанным </w:t>
      </w:r>
      <w:hyperlink w:history="1" r:id="rId1ospged3-duzr9jyqky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3-1 - 3-5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При полном или частичном возврате импортированных товаров налогоплательщик уведомляет об этом налоговый орган по месту налоговой регистрации и территориальное подразделение Торгово-промышленной палаты Кыргызской Республики (далее - ТПП) в срок не позднее 15 календарных дней до даты возврата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3-2. Частичный или полный возврат товаров должен быть подтвержден: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актом о возвращаемых товарах (составленный совместно с представителями ТПП и налогового органа);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согласованными участниками договора (контракта) документами, подтверждающими причину, наименования, количество и стоимость возвращаемых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документами о передаче товаров, такими, как накладные, акты приема-передачи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товаросопроводительными документами в случае транспортировки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3-3. При полном или частичном возврате товаров в месяце принятия их на учет отражение в Отчете по косвенным налогам (FORM STI-123) и Заявлении о ввозе товаров и уплате косвенных налогов (FORM STI-136) импорта возвращенных товаров,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3-4. При частичном возврате импортированных товаров по истечении месяца принятия их на учет налогоплательщик представляет в налоговый орган уточненные Отчет по косвенным налогам (FORM STI-123) и Заявление о ввозе товаров и уплате косвенных налогов (FORM STI-136), с приложением копий документов, указанных в пункте 3-2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3-5. При полном возврате импортированных товаров по истечении месяца, в котором товары были приняты на учет, налогоплательщик представляет в налоговый орган уточненный Отчет по косвенным налогам (FORM STI-123) в дополнение к ранее представленному первоначальному Отчету по косвенным налогам (FORM STI-123), а также Извещение об отзыве ранее представленного Заявления о ввозе товаров и уплате косвенных налогов (FORM STI-137), с указанием реквизитов ранее представленного Заявления о ввозе товаров и уплате косвенных налогов (FORM STI-136), в котором были отражены сведения о полностью возвращенных товарах.";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61-3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"61-3. В строке 359 указывается стоимость импортированного зерна.";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62 цифры "358" заменить цифрами "359";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заполнения заявления о ввозе товаров и уплате косвенных налогов, утвержденном вышеуказанным </w:t>
      </w:r>
      <w:hyperlink w:history="1" r:id="rIdguxhh4wtqvymlber4vp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"19. При полном или частичном возврате импортированных товаров налогоплательщик письменно уведомляет об этом налоговый орган по месту налоговой регистрации и территориальное подразделение Торгово-промышленной палаты Кыргызской Республики (далее - ТПП) в срок не позднее 15 календарных дней до даты возврата товаров.";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19-1 - 19-4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"19-1. Частичный или полный возврат товаров должен быть подтвержден: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актом о возвращаемых товарах (составленный совместно с представителями ТПП и налогового органа);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согласованными участниками договора (контракта) документами, подтверждающими причину, наименования, количество и стоимость возвращаемых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документами о передаче товаров, такими, как накладные, акты приема передачи;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товаросопроводительными документами в случае транспортировки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19-2. При полном или частичном возврате товаров в месяце принятия их на учет отражение в Заявлении о ввозе товаров и уплате косвенных налогов (FORM STI-136) и Отчете по косвенным налогам (FORM STI-123) импорта возвращаемых товаров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19-3. При частичном возврате импортированных товаров по истечении месяца принятия их на учет налогоплательщик представляет в налоговый орган уточненные Заявление о ввозе товаров и уплате косвенных налогов (FORM STI-136) и Отчет по косвенным налогам (FORM STI-123) с приложением копий документов, указанных в пункте 19-1 настоящего Порядка. В таблице уточненного Заявления делается следующая запись: "Взамен ранее представленного и зарегистрированного в налоговом органе Заявления от ____________ 20__ г. № ___". Дата и номер указываются из раздела 2 Заявления. В таблице 1 Заявления указываются значения показателей без указания информации о частичном возврате. При этом в графе 1 таблицы раздела 1 Заявления указывается порядковый номер товарной позиции, под которым она была указана в соответствующем Заявлении.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19-4. При полном возврате импортированных товаров по истечении месяца принятия их на учет налогоплательщик, не заполняя уточненное Заявление о ввозе товаров и уплате косвенных налогов (FORM STI-136), представляет в налоговый орган Извещение об отзыве ранее представленного Заявления о ввозе товаров и уплате косвенных налогов (FORM STI-137), с указанием реквизитов ранее представленного Заявления о ввозе товаров и уплате косвенных налогов (FORM STI-136), в котором были отражены сведения о полностью возвращенных товарах.".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STI-123-003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Приложение 3 к Отчету по косвенным налогам
 "Импорт, освобожденный от НДС"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БУМАЖНЫЙ ВАРИАНТ В МИНИСТЕРСТВЕ ЮСТИЦИИ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fxpa5rejhcaueornk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dalil.kg/document/98558</w:t>
      </w:r>
    </w:hyperlink>
  </w:p>
  <w:p>
    <w:pPr>
      <w:spacing w:after="0" w:before="40"/>
      <w:jc w:val="center"/>
    </w:pPr>
    <w:hyperlink w:history="1" r:id="rIdhwe5gafx-dh9vwn046a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fgc9hxwyd7v3d3q5t7dv" Type="http://schemas.openxmlformats.org/officeDocument/2006/relationships/hyperlink" Target="https://dalil.kg/document/158988" TargetMode="External"/><Relationship Id="rId9w23xycck5d3sr8l3kvca" Type="http://schemas.openxmlformats.org/officeDocument/2006/relationships/hyperlink" Target="https://dalil.kg/document/202446" TargetMode="External"/><Relationship Id="rIdtfknhq3zfinsc7mgmt2bl" Type="http://schemas.openxmlformats.org/officeDocument/2006/relationships/hyperlink" Target="https://dalil.kg/document/202445" TargetMode="External"/><Relationship Id="rIddt6szhmrhhcexqn96xu9k" Type="http://schemas.openxmlformats.org/officeDocument/2006/relationships/hyperlink" Target="https://dalil.kg/document/203685" TargetMode="External"/><Relationship Id="rId7_cvvwxmbg6irjzwl5fuj" Type="http://schemas.openxmlformats.org/officeDocument/2006/relationships/hyperlink" Target="https://dalil.kg/document/97580" TargetMode="External"/><Relationship Id="rIdegmnw8vilewtifrx1kqzl" Type="http://schemas.openxmlformats.org/officeDocument/2006/relationships/hyperlink" Target="https://dalil.kg/document/97580" TargetMode="External"/><Relationship Id="rIdn71cypanctdddfk2mgvlq" Type="http://schemas.openxmlformats.org/officeDocument/2006/relationships/hyperlink" Target="https://dalil.kg/document/98558#p1" TargetMode="External"/><Relationship Id="rIdzpu3zlj4b3xklsnpwe3tw" Type="http://schemas.openxmlformats.org/officeDocument/2006/relationships/hyperlink" Target="https://dalil.kg/document/97580" TargetMode="External"/><Relationship Id="rId1ospged3-duzr9jyqkyyn" Type="http://schemas.openxmlformats.org/officeDocument/2006/relationships/hyperlink" Target="https://dalil.kg/document/97580" TargetMode="External"/><Relationship Id="rIdguxhh4wtqvymlber4vp5a" Type="http://schemas.openxmlformats.org/officeDocument/2006/relationships/hyperlink" Target="https://dalil.kg/document/9758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fxpa5rejhcaueornk9w" Type="http://schemas.openxmlformats.org/officeDocument/2006/relationships/hyperlink" Target="https://dalil.kg/document/98558" TargetMode="External"/><Relationship Id="rIdhwe5gafx-dh9vwn046a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2026-09-24T10:08:45.678Z</dcterms:created>
  <dcterms:modified xsi:type="dcterms:W3CDTF">2026-09-24T10:08:45.678Z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