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категорирования стрелкового оружия и обычных боеприпасов, находящихся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vehusuwysi7k0cgym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категорирования стрелкового оружия и обычных боеприпасов к нему, находящихся в оперативном управлении государственных военизированных организаций, правоохранительных органов и специальных служб,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wyuky5g9hlcqdjoef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0t7czg3gmlssdkm9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категорированию стрелкового оружия, находящегося в оперативном управлении государственных военизированных организаций, правоохранительных органов и специальных служб,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pavbrf4glpbjy9efb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категорированию обычных боеприпасов к стрелковому оружию, находящемуся в оперативном управлении государственных военизированных организаций, правоохранительных органов и специальных служб,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военизированных организаций, правоохранительных органов и специальных служб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по категорированию стрелкового оружия, находящегося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sz5bs99w4avsddzae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является руководящим документом, устанавливающим порядок категорирования стрелкового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военизированные организации, правоохранительные органы и специальные службы</w:t>
      </w:r>
      <w:r>
        <w:rPr>
          <w:rFonts w:ascii="Arial" w:cs="Arial" w:eastAsia="Arial" w:hAnsi="Arial"/>
          <w:sz w:val="24"/>
          <w:szCs w:val="24"/>
        </w:rPr>
        <w:t xml:space="preserve"> - Министерство обороны Кыргызской Республики, другие воинские формирования, правоохранительные органы, Министерство чрезвычайных ситуаций Кыргызской Республики, Министерство транспорта и коммуникаций Кыргызской Республики,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службы специальной связи и специальные службы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стрелковое оружие</w:t>
      </w:r>
      <w:r>
        <w:rPr>
          <w:rFonts w:ascii="Arial" w:cs="Arial" w:eastAsia="Arial" w:hAnsi="Arial"/>
          <w:sz w:val="24"/>
          <w:szCs w:val="24"/>
        </w:rPr>
        <w:t xml:space="preserve"> - оружие, предназначенное для индивидуального использования, включает в себя револьверы и самозарядные пистолеты, винтовки и карабины, автоматы, автоматические винтовки, легкие пулеметы, а также оружие, предназначенное для группового использования несколькими лицами, составляющими расчет, и включает в себя тяжелые пулеметы, ручные подствольные и станковые гранатометы, переносные зенитные пулеметы, противотанковые ружья, безоткатные орудия, переносные противотанковые ракетные комплексы, переносные зенитные ракетные комплексы и минометы калибра менее 100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 - условная учетная характеристика образца стрелкового оружия, установленная в зависимости от его технического состояния, технического ресурса (ресурса и наработки) и необходимости проведения ремонта того или иного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категорирование </w:t>
      </w:r>
      <w:r>
        <w:rPr>
          <w:rFonts w:ascii="Arial" w:cs="Arial" w:eastAsia="Arial" w:hAnsi="Arial"/>
          <w:sz w:val="24"/>
          <w:szCs w:val="24"/>
        </w:rPr>
        <w:t xml:space="preserve">- установление и документальное оформление категории стрелкового оружия и (или) перевод его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предельное состояние</w:t>
      </w:r>
      <w:r>
        <w:rPr>
          <w:rFonts w:ascii="Arial" w:cs="Arial" w:eastAsia="Arial" w:hAnsi="Arial"/>
          <w:sz w:val="24"/>
          <w:szCs w:val="24"/>
        </w:rPr>
        <w:t xml:space="preserve"> - состояние, при котором дальнейшее применение стрелкового оружия по прямому предназначению недопустимо или нецелесообразно, либо его восстановление до исправного или работоспособного состояния технически невозможно или экономически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o3aklw91a39hhag7b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Стрелковое оружие в зависимости от технического состояния, технического ресурса (срока эксплуатации), гарантийного срока эксплуатации и (или) гарантийной наработки подразделяется на пять категорий.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Категорирование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приеме стрелкового оружия от предприятия-изготовителя;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приемке (передаче) стрелкового оружия в воинских частях Вооруженных Сил и других государственных военизированных организациях, правоохранительных органах и специальных службах (далее -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предельных нормативных сроков эксплуатации стрелкового оружия, его гарантийного ресурса или при выработке технического ресурса (срока эксплуатации);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стрелкового оружия из строя, а также после аварий, стихийных бедствий, боевых повреждений;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контрольных осмотров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среднего или капитального ремонта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решения о реализации стрелкового оружия или его передаче.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Соответствие установленной категории стрелкового оружия его техническому состоянию проверяется при осмотрах и проверках стрелкового оружия руководителями и другими должностными лицами довольствующих органов, инспектирующими лицами, командирами воинских частей (начальники учреждений), их заместителями по вооружению.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категории стрелкового оружия для Вооруженных Сил приказом командира части, а для остальных государственных военизированных организаций, правоохранительных органов и специальных служб - приказом руководителя управлений (отделов) по вооружению назначается комиссия. В случае, если руководитель управления (отдела) по вооружению не уполномочен издавать такой приказ, то комиссия назначается приказом вышестоящего уполномоченного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назначения вышеуказанной комиссии в воинской части категорирование стрелкового оружия проводится комиссией вышестоящего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технического состояния стрелкового оружия члены комиссии должны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актами государственных военизированных организаций, правоохранительных органов и специальных служб, стандартами, техническими условиями, описаниями и инструкциями по эксплуатации, формулярами, паспортами и другими документами, в которых устанавливаются технические требования, предъявляемые к стрелковому оружию,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признаками и техническими показателями категорийности (степени годности), установленными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сроками эксплуатации стрелкового оружия или расходом ресурсов, установленными актами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документами о результатах испытаний, проверок, если качественное (техническое) состояние стрелкового оружия может быть определено только в ходе испытания (проверки);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перечнем неисправностей и повреждений, определяющих техническое состояние при переводе стрелкового оружия в третью и четвертую категории,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При этом учитываются фактические сроки эксплуатации и хранения стрелкового оружия, количество отработанных часов (циклов) и проведенные ремонты.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являются основаниями для перевода стрелкового оружия в низшую категорию: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неисправности стрелкового оружия, устраняемые в ходе текущего ремонта в ремонтных подразделениях воинских частей и ремонтных воинских частях;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неисправность запасных частей инструментов и принадлежностей;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или конструктивные доработки на стрелковом оружии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на стрелковом оружии первой категории в ходе эксплуатации (текущего ремонта) отдельных комплектующих изделий на комплектующие изделия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наружных противокоррозионных покрытий (оксидного, фосфатного и иных) при хранении и эксплуатации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заводские, складские, войсковые испытания нового стрелкового оружия, обкатка (наработка) в пределах установленных годовых норм при их хранении, перегонка нового стрелкового оружия к месту хранения, наличие мелких дефектов, которые могут быть устранены силами и средствами воинских частей (складов).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Перевод стрелкового оружия в низшую категорию оформляется в присутствии членов комиссии воинской части на основании актов технического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правильностью категорирования стрелкового оружия осуществляют вышестоящие командиры (начальники).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правильность категорирования стрелкового оружия несут командир воинской части (начальник учреждения), его заместитель по вооружению, председатель и члены комиссии по категорированию стрелкового оружия воинской части (учреждения).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Акты утверждаются: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стрелкового оружия из первой категории во вторую категорию - командиром соединения, воинской части и начальником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стрелкового оружия в третью и четвертую категории - начальником управления вооружения (начальником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стрелкового оружия в пятую категорию - руководителем министерства или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Перевод стрелкового оружия в пятую категорию (далее - в предельную категорию)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установленных сроков службы (годности, эксплуатации) или при выработке им установленного технического назначенного ресурса, если оно по своему техническому состоянию не может быть отремонтировано (восстановлено) и использовано по предназначению;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когда проведение капитального ремонта технически невозможно (не проводится, не освоено) или экономически нецелесообразно (стоимость капитального ремонта превышает 70 процентов стоимости нового изделия), или его проведение приведет только к временному восстановлению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испытаний или опытных работ, проведенных по планам командования;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установленного срока хранения в запасе (резерве) при соблюдении установленных условия хранения, порядка освежения и технического обслуживания, если оно по своему техническому состоянию не может быть отремонтировано (восстановлено) и использовано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когда стрелковое оружие снято с вооружения (снабжения, эксплуатации) и его применение в Вооруженных Силах, государственных военизированных организациях, правоохранительных органах и специальных службах нецелесообразно, его утилизация (разделка, уничтожение) осуществляется без перевода в низшие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Истечение установленных сроков службы (годности, эксплуатации) или выработка технического ресурса стрелкового оружия не может быть основанием для составления актов на перевод его в низшую категорию, если оно по своему техническому состоянию пригодно для дальнейшего использования по предназначению, а возможности его использования не оговорены в соответствующих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переводе стрелкового оружия в низшую (предельную) категорию комиссия, назначенная для определения технического состояния стрелкового оружия,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подвергнуть предъявленное стрелковое оружие тщательному всестороннему осмотру, провести замеры и проверки, установить степень и причины износа, имеющиеся дефекты;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правильность заполнения формуляра (паспорта) на стрелковое оружие, для которого он предусмотрен, представить его на подпись председателю комиссии и заверить оттиском печати воинской части (военного склада) или учреждения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формуляры на оружие не предусмотрены, категория определяется по его техническому состоянию;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условий эксплуатации стрелкового оружия требованиям, изложенным в актах Вооруженных Сил и других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продолжительность фактического нахождения стрелкового оружия в эксплуатации, определить целесообразность его ремонта и дальнейшего использования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комплектность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акт установленной формы с приложением перечня драгоценных металлов и камней, содержащихся в стрелковом оружии, который будет являться основанием для последующего оприходования их после извлечения. Факт отсутствия драгоценных металлов и камней, их недостача в стрелковом оружии указываются в 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заключение о техническом состоянии стрелкового оружия и внести предложения о наиболее целесообразном порядке его использования (в целом и по каждому устройству).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Должностным лицам, имеющим право утверждать акты технического состояния стрелкового оружия на перевод в предельную категорию, разрешается переводить стрелковое оружие пятой категории в учебное оружие с проведением необходимого ремонта или доработок. В этом случае акты являются основанием для списания боевого стрелкового оружия с учета и оприходования его как учебное стрелковое оружие.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проведения среднего или капитального ремонта стрелковое оружие переводится во вторую категорию. После проведения ремонта и проверки стрелкового оружия акт технического состояния на соответствие его техническим условиям утверждает командир (начальных) ремонтной воинской части (предприятия). На основании утвержденного акта в формулярах (паспортах) образцов стрелкового оружия делается запись об установлении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выявлении в период гарантийного срока эксплуатации или хранения неисправностей стрелкового оружия, появившихся вследствие некачественного изготовления стрелкового оружия, в воинских частях или учреждениях составляются в письменном виде и направляются на предприятия-изготовители соответствующие претензии, при этом категория стрелкового оружия не изменяется.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составления и предъявления актов-рекламаций предприятиям промышленности или ремонтным предприятиям установлен Руководством по эксплуатации ракетно-артиллерийского стрелкового оружия, утверждаемым министром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nrpfeieosu7cvj5ho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выработки технических ресурсов (сроков эксплуатации) стрелковое оружие при удовлетворительном техническом состоянии в низшую категорию не переводится, а срок эксплуатации его продлевается на основании акта технического состояния по форме, установленной Руководством по учету стрелкового оружия, техники, имущества и других материальных средств, утверждаемым министром обороны Кыргызской Республики для Вооруженных Сил Кыргызской Республики и соответствующих решений руководителей других государственных военизированных организаций, правоохранительных органов и специальных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xqjektaaikyjy0dpz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Стрелковое оружие, требующее ремонта, но не выработавшее установленный технический ресурс (срок эксплуатации), переводится в низшую категорию на основании акта технического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стрелковое оружие переводится в низшую категорию в результате нарушений условий эксплуатации, то к акту технического состояния прилагаются материалы служебного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Категория стрелкового оружия, для которого технические ресурсы (сроки эксплуатации) не установлены, определяется по его фактическому техническому состоянию в соответствии с критериями, указанными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Стрелковое оружие, входящее в состав комплексов, категорируется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Стрелковое оружие иностранного производства категорируется в соответствии с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Категорирование стрелкового оружия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Стрелковое оружие в зависимости от его технического состояния подразделяется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новое, находящееся и бывшее в эксплуатации, не выработавшее гарантийный технический ресурс (срок эксплуатации), у которого канал ствола и патронник не имеют следов коррозии или раковин и шелушения хрома, поля нарезов с дульной части изношены на длине не более одного калибра, удовлетворяет требованиям нормального боя.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каналах стволов 12,7-мм и 14,5-мм пулеметов допускается частичное шелушение и сколы хрома в начале нарезов и на отдельных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находящееся и бывшее в эксплуатации, выработавшее гарантийный технический ресурс (срок эксплуатации), пригодное к применению по прямому предназначению, не выработавшее технический ресурс (срок эксплуатации) до среднего или капитального ремонта, у которого канал ствола и патронник могут иметь поражение в виде сыпи, следов ржавчины раковин, сколов и шелушения хрома, а поля нарезов с дульной части изношены на длине более одного калибра, допускается раздутие канала ствола без выпуклости на наружной поверхности, кроме пистолетов, или рассверление дульной части ствола, удовлетворяет требованиям нормального боя;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 - требующее среднего ремонта в условиях стационарных ремонтных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четвертая категория - выработавшее технический ресурс (срок эксплуатации) до капитального ремонта и требующее капитального ремонта с заменой или изготовлением деталей в условиях стационарных ремонтных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пятая категория - не пригодное к применению по прямому предназначению, восстановление которого технически невозможно или экономически нецелесообразно.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Макеты и музейные экспонаты оружия, изготовленные промышленным способом или путем переделки из боевого (учебного) оружия на базах (складах), не категорируются.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Основными частями оружия, техническое состояние которых позволяет перевести в пятую категорию,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ствол со ствольной коробкой - для винтовок и карабинов (с несменными стволами);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ствольная коробка - для автоматов и пулеметов;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ствольная и затворная коробка - для пистолетов-пулеметов;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рамка и (или) затвор - для пистолетов и револьверов.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Неисправности и повреждения, определяющие техническое состояние, в соответствии с которыми осуществляется категорирование стрелкового оружия, приведены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ресурс (живучесть) стволов стрелкового оружия -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категорированию стрелкового оружия, находящемуся в оперативном управлении государственных,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неисправностей и повреждений, определяющих техническое состояние стрелкового оружия при переводе его в третью и четвертую категории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Неисправности и повреждения, являющихся основанием для перевода стрелкового оружия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третью категорию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четвертую категорию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или срыв винтовых и червячных передач, а также резьбовых соединений, восстановление которых производится наплавкой с последующей механической обработкой или изготовлением деталей с категорийными или пригоночными размерами;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частей оружия, вызывающий необходимость постановки запасных частей с ремонтными (категорийными или повышенными) размерами на изготовление таких частей по рисункам Руководства по среднему ремонту деталей или износ деталей оружия, требующий проведения гальванической обработки до 60%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станка, вертлюга, основания, люльки, постели, для устранения которых необходимы термическая обработка, правка их в приспособлениях и проверка выпрямленных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обрыв или замыкание витков обмотки электроспуска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деталей оружия, восстановление которых требует хромирования;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деталей автоматики оружия, для устранения которого необходима наплавка с последующей механической обработкой;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прессовых посадок газовой каморы, колодки мушки, прицельной колодки и др. на несменных стволах;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качка планки (кронштейна) для оптического или ночного прицела, закрепленной на ствольной коробке;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неисправности или повреждения (излом, износ, трещины, раздутие, разрывы, обгорание, изгиб) частей оружия, требующие замены негодных деталей (сборочных единиц) для изготовления которых необходима сложная механическая и термическая обработка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Категорирование стрелкового оружия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6"/>
        <w:gridCol w:w="1281"/>
        <w:gridCol w:w="1484"/>
        <w:gridCol w:w="1484"/>
        <w:gridCol w:w="1794"/>
        <w:gridCol w:w="1676"/>
        <w:gridCol w:w="1464"/>
      </w:tblGrid>
      <w:tr>
        <w:tc>
          <w:tcPr>
            <w:tcW w:type="dxa" w:w="9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часть</w:t>
            </w:r>
          </w:p>
        </w:tc>
        <w:tc>
          <w:tcPr>
            <w:tcW w:type="dxa" w:w="2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Стволы</w:t>
            </w:r>
          </w:p>
        </w:tc>
        <w:tc>
          <w:tcPr>
            <w:tcW w:type="dxa" w:w="1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Минометы калибров до 100 мм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Гранатометы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Стрелковое оружие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ППРК, ПЗРК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артиллерийских систем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Новые, находящиеся и бывшие в использовании, исправные, не выработавшие гарантийный технический ресурс (срок эксплуатации)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ресурса (живучести) стволов до 25%; удлинение зарядной камеры или износ канала ствола не превышает величину, установленную для перевода во 2-ю категорию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Горизонтальная шаткость ствола не превышает 0-10, износ менее установленного значения или установленной величины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не подвергался расшлифовке, износ менее установленного значения или установленной величины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без коррозионных раковин, износ с дульной части менее одного калибра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Исправные, выработавшие гарантийный технический ресурс (срок эксплуатации), не выработавшие технический ресурс (срок эксплуатации) до среднего (капитального) ремонта, а также прошедшие средний (капитальный) ремонт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ресурса (живучести) ствола от 25 до 80%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Горизонтальная шаткость ствола от 0-10 до 0-18, откат не превышает 15 мм, выкат 20 мм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расшлифован, откат не превышает 15 мм, выкат 20 мм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Износ на длине более одного калибра, раздутие канала ствола без выпуклостей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Выработавшие технический ресурс (срок эксплуатации) до среднего ремонта и по техническому состоянию требующие среднего ремонта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ресурса (живучести) стволов от 80 до 100%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Горизонтальная шаткость ствола более 0-18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Откат более 15 мм, выкат более 20 мм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Выработавшие технический ресурс (срок эксплуатации) до капитального ремонта и по техническому состоянию требующие капитального ремонта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Четвертая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требует правки и расшлифовки деталей в условиях стационарного ремонтного предприятия, откат превышает 15 мм, выкат 20 мм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Непригодные для применения по прямому предназначению, восстановление которых технически невозможно или экономически нецелесообразно (стоимость капитального ремонта превышает 70% стоимости нового), а также достигшие предельного состояния, предельного или предельно-нормативного срока эксплуатации, установленных в нормативных актах государственных военизированных организаций, правоохранительных органов и специальных служб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категорирования стволов артиллерийских орудий по удлинению зарядной каморы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16"/>
        <w:gridCol w:w="792"/>
        <w:gridCol w:w="1395"/>
        <w:gridCol w:w="1395"/>
        <w:gridCol w:w="1395"/>
        <w:gridCol w:w="954"/>
        <w:gridCol w:w="954"/>
        <w:gridCol w:w="954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артиллерийского орудия</w:t>
            </w:r>
          </w:p>
        </w:tc>
        <w:tc>
          <w:tcPr>
            <w:tcW w:type="dxa" w:w="7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418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мерительного кольца и направляющего диска прибора ПЗК и длины каморы нового ствола, мм</w:t>
            </w:r>
          </w:p>
        </w:tc>
        <w:tc>
          <w:tcPr>
            <w:tcW w:type="dxa" w:w="28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Удлинение зарядной каморы для перевода ствола из одной категории в другую, 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мерительного кольца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направляющего диска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каморы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первой во вторую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второй в третью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третьей в пятую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37-мм автоматическая зенитная пушка обр. 1939 г. АЭП-37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52-П-167М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37,85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57-мм противотанковая пушка обр. 1943 г. ЗИС-2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52-П-271А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59,13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57-мм автоматическая зенитная пушка С-60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52-П-281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59,13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76-мм пушка обр. 1942 г. ЗИС-З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52-П-354У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77,83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полевая пушка обр. 1944 г. (БС-3)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52-П-412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103,19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зенитная пушка КС-19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52-П-415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103,19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Данными, приведенными в графе 6, необходимо пользоваться только в том случае, если в формулярах орудия нет указаний о длине зарядной каморы для нового </w:t>
      </w:r>
      <w:r>
        <w:rPr>
          <w:rFonts w:ascii="Arial" w:cs="Arial" w:eastAsia="Arial" w:hAnsi="Arial"/>
          <w:sz w:val="24"/>
          <w:szCs w:val="24"/>
        </w:rPr>
        <w:t xml:space="preserve">ствола, измеренной прибором ПЗК.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 (живучесть)(1) стволов артиллерийских и зенитных артиллерийских систем, минометов, стрелкового оружия и средств ближнего боя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079"/>
        <w:gridCol w:w="1557"/>
        <w:gridCol w:w="411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образца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4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Ориентировочный ресурс (живучесть) ствола, количество выстрелов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АРТИЛЛЕРИЙСКИЕ И ЗЕНИТНЫЕ АРТИЛЛЕРИЙСКИЕ СИСТЕМЫ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Живучесть стволов артиллерийских и зенитных артиллерийских систем, категорируемых по удлинению зарядной каморы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мм автоматическая зенитная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АЗП-37-1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57-мм автоматическая зенитная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С-60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76-мм пушка обр.1942 г.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ЗИС-3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1800/2000(2)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полевая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БС-3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1600/700(3)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зенитная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КС-19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Живучесть стволов артиллерийских систем, категорируемых по износу канала ствола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мм автоматическая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2А42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гладкоствольное орудие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2А28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МИНОМЕТЫ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автоматический миномет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2Б9 (2К21)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миномет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2Б14-1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СТРЕЛКОВОЕ ОРУЖИЕ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 Макарова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автоматический пистолет Стечкина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самозарядный пистолет для бесшумной, беспламенной стрельбы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автоматический пистолет для бесшумной, беспламенной стрельбы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АПБ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ПММ, Ярыгина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винтовка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 ВАЛ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пистолет-пулемет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АЕК-919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Джерико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GLOCK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 пистолет самозарядный малогабаритный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снайперская винтовка Драгунова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СВД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снайперская винтовка Мосина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самозарядный карабин Симонова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автомат Калашникова и его модификации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пулемет Калашникова и его модификации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ПК, ПКМ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РПД-44, РП-46, Печенег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снайперская винтовка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Steyr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 автомат АК и его модификации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АК-74, АКС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АН-94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5,45-мм, 7,62-мм ручной пулемет Калашникова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РПК, РПК-74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ДШК, ДШКМ, ДШКМТ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крупнокалиберный пулемет Владимирова, танковый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КПВТ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зенитная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ЗПУ-4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ЗУ-2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15-мм сигнальный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Мартирка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вкладной ствол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У5ТС, 2А46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23-мм вкладной ствол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Д-30, БС-3, Д-56, М-30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23-мм зенитная самоходная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ЗСУ-23-4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23-мм зенитная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ЗУ-23-2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26-мм сигнальный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СПШ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26-мм сигнальный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СП-81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Данные получены при стрельбе боекомплектами ручных типов снарядов (патрон, гранат).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числителе приведена ориентировочная живучесть ствола для снаряда с медным ведущим пояском; в знаменателе - ориентировочная живучесть ствола для снаряда с железокерамическим ведущим пояском.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Там 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категорирования стволов минометов и гранатометов по износу канала ствола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353"/>
        <w:gridCol w:w="1181"/>
        <w:gridCol w:w="2074"/>
        <w:gridCol w:w="2074"/>
        <w:gridCol w:w="2074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вооружения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62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Допустимые пределы, 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чертежу основного производства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всей длине каналов ствола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отдельных участках каналов стволов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миномет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2Б9, 2Б14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мм гранатометы РПГ-7, РПГ-7Д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6Г3, 6Г5М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=0,17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станковый гранатомет СГ-82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52-Г-662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=0,46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СПГ-9Д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6Г13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СПГ-9ДМ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tuood6j9dc9_zjly9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dalil.kg/document/98647</w:t>
      </w:r>
    </w:hyperlink>
  </w:p>
  <w:p>
    <w:pPr>
      <w:spacing w:after="0" w:before="40"/>
      <w:jc w:val="center"/>
    </w:pPr>
    <w:hyperlink w:history="1" r:id="rIdi9npdaxfnbyrl-qp5zt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ehusuwysi7k0cgymumx" Type="http://schemas.openxmlformats.org/officeDocument/2006/relationships/hyperlink" Target="https://dalil.kg/document/159941" TargetMode="External"/><Relationship Id="rIduwyuky5g9hlcqdjoefibg" Type="http://schemas.openxmlformats.org/officeDocument/2006/relationships/hyperlink" Target="https://dalil.kg/document/203685" TargetMode="External"/><Relationship Id="rIdve0t7czg3gmlssdkm9ojt" Type="http://schemas.openxmlformats.org/officeDocument/2006/relationships/hyperlink" Target="https://dalil.kg/document/98647#p1" TargetMode="External"/><Relationship Id="rIddqpavbrf4glpbjy9efbm6" Type="http://schemas.openxmlformats.org/officeDocument/2006/relationships/hyperlink" Target="https://dalil.kg/document/98648" TargetMode="External"/><Relationship Id="rIdisz5bs99w4avsddzae3vf" Type="http://schemas.openxmlformats.org/officeDocument/2006/relationships/hyperlink" Target="https://dalil.kg/document/159941" TargetMode="External"/><Relationship Id="rIdlo3aklw91a39hhag7baim" Type="http://schemas.openxmlformats.org/officeDocument/2006/relationships/hyperlink" Target="https://dalil.kg/document/159941" TargetMode="External"/><Relationship Id="rIdbnrpfeieosu7cvj5hops_" Type="http://schemas.openxmlformats.org/officeDocument/2006/relationships/hyperlink" Target="https://dalil.kg/document/159941" TargetMode="External"/><Relationship Id="rIdqxqjektaaikyjy0dpzcac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tuood6j9dc9_zjly9xw" Type="http://schemas.openxmlformats.org/officeDocument/2006/relationships/hyperlink" Target="https://dalil.kg/document/98647" TargetMode="External"/><Relationship Id="rIdi9npdaxfnbyrl-qp5zt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2026-09-23T17:19:45.267Z</dcterms:created>
  <dcterms:modified xsi:type="dcterms:W3CDTF">2026-09-23T17:19:45.267Z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