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марта 2017 года № 155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Инструкции о порядке оформления виз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gxp2fskabce8nfgiq9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эффективной визовой политики,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p2fwexgcexb-lj9lcfi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gjj0d1m6s5gvlp7fkl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оформления виз Кыргызской Республики (далее - Инструкция)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wv4seemybshtymodk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 и образцы</w:t>
        </w:r>
      </w:hyperlink>
      <w:r>
        <w:rPr>
          <w:rFonts w:ascii="Arial" w:cs="Arial" w:eastAsia="Arial" w:hAnsi="Arial"/>
          <w:sz w:val="24"/>
          <w:szCs w:val="24"/>
        </w:rPr>
        <w:t xml:space="preserve"> визовой наклейки Кыргызской Республики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x_6ukfguwi0p0lkvgh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734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Действие пункта 1 настоящего постановления приостановлено до 31 декабря 2026 года в соответствии с </w:t>
      </w:r>
      <w:hyperlink w:history="1" r:id="rIdap47yat4amlbp3gkjbz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2026 года № 312.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визы, выданные до вступления в силу настоящего постановления, действительны до истечения указанных в них сроков;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продлению подлежат визы при наличии разрешительных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регистрационной службе при Правительстве Кыргызской Республике обеспечить передачу в Министерство иностранных дел Кыргызской Республики подробной статистической информации об оформленных визах.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7durmn0censn0diaaq0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консульских сборах и сборах за фактические расходы" от 18 декабря 2012 года № 839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zrf5vim6oh470xd1e1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консульских сборах и сборах за фактические расходы, утвержденном вышеуказанным </w:t>
      </w:r>
      <w:hyperlink w:history="1" r:id="rIdofqtwxcmq_m5ezmgt_j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признать утратившим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synsdxyosuuhdolnh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kdvbodc9ny8lge4urq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транзитного проезда иностранных граждан через территорию Кыргызской Республики" от 21 июня 1995 года № 239;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od8dqfwwelpxou0m6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открытии консульских пунктов Министерства иностранных дел Кыргызской Республики в селах Ак-Жол Аламудунского района и Чалдовар Панфиловского района Чуйской области" от 13 августа 2003 года № 509;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t-bzstsdxfvng6mbc6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режима взаимных поездок граждан и установлении визового режима со странами Центральной и Восточной Европы" от 28 марта 2008 года № 112;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ednaxyb_nupmighfa_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выдачи виз Кыргызской Республики" от 10 марта 2009 года № 156;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nenwebaamurjak-kbm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снятии грифа "ДСП" с некоторых решений Правительства Кыргызской Республики" от 1 октября 2013 года № 541;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b2atbmjjyr_lq6oele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17 декабря 2014 года № 710;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bdpqbbae-vp2m6-u7b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оформления и выдачи виз Кыргызской Республики" от 10 марта 2009 года № 156" от 29 декабря 2014 года № 750;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l04vndaetb8w_ucaxz-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особенностях оформления многократных виз Кыргызской Республики сроком до 5 лет гражданам Соединенных Штатов Америки" от 20 марта 2015 года № 132.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с 5 апреля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И ОБРАЗЦЫ
 визовой наклейки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визовой наклейки Кыргызской Республики представляет собой карточку-наклейку с закругленными углами, размером 79 мм × 105 мм, имеет лицевую сторону, содержащую на государственном и английском языках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"ВИЗА КЫРГЫЗ РЕСПУБЛИКАСЫ VISA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Визанын категориясы/Category of visa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Визанын туру/Туре of visa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Кируулордун саны</w:t>
      </w:r>
      <w:r>
        <w:rPr>
          <w:rFonts w:ascii="Arial" w:cs="Arial" w:eastAsia="Arial" w:hAnsi="Arial"/>
          <w:sz w:val="24"/>
          <w:szCs w:val="24"/>
        </w:rPr>
        <w:t xml:space="preserve"> /Number of entries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Баштап</w:t>
      </w:r>
      <w:r>
        <w:rPr>
          <w:rFonts w:ascii="Arial" w:cs="Arial" w:eastAsia="Arial" w:hAnsi="Arial"/>
          <w:sz w:val="24"/>
          <w:szCs w:val="24"/>
        </w:rPr>
        <w:t xml:space="preserve">/From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</w:t>
      </w:r>
      <w:r>
        <w:rPr>
          <w:rFonts w:ascii="Arial" w:cs="Arial" w:eastAsia="Arial" w:hAnsi="Arial"/>
          <w:sz w:val="24"/>
          <w:szCs w:val="24"/>
        </w:rPr>
        <w:t xml:space="preserve">/to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Колдонулуу мооноту</w:t>
      </w:r>
      <w:r>
        <w:rPr>
          <w:rFonts w:ascii="Arial" w:cs="Arial" w:eastAsia="Arial" w:hAnsi="Arial"/>
          <w:sz w:val="24"/>
          <w:szCs w:val="24"/>
        </w:rPr>
        <w:t xml:space="preserve">/Valid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/Surname and name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Кириш</w:t>
      </w:r>
      <w:r>
        <w:rPr>
          <w:rFonts w:ascii="Arial" w:cs="Arial" w:eastAsia="Arial" w:hAnsi="Arial"/>
          <w:sz w:val="24"/>
          <w:szCs w:val="24"/>
        </w:rPr>
        <w:t xml:space="preserve">/Entry </w:t>
      </w:r>
      <w:r>
        <w:rPr>
          <w:rFonts w:ascii="Arial" w:cs="Arial" w:eastAsia="Arial" w:hAnsi="Arial"/>
          <w:sz w:val="24"/>
          <w:szCs w:val="24"/>
        </w:rPr>
        <w:t xml:space="preserve">Чыгыш</w:t>
      </w:r>
      <w:r>
        <w:rPr>
          <w:rFonts w:ascii="Arial" w:cs="Arial" w:eastAsia="Arial" w:hAnsi="Arial"/>
          <w:sz w:val="24"/>
          <w:szCs w:val="24"/>
        </w:rPr>
        <w:t xml:space="preserve">/Exit </w:t>
      </w:r>
      <w:r>
        <w:rPr>
          <w:rFonts w:ascii="Arial" w:cs="Arial" w:eastAsia="Arial" w:hAnsi="Arial"/>
          <w:sz w:val="24"/>
          <w:szCs w:val="24"/>
        </w:rPr>
        <w:t xml:space="preserve">Кириш</w:t>
      </w:r>
      <w:r>
        <w:rPr>
          <w:rFonts w:ascii="Arial" w:cs="Arial" w:eastAsia="Arial" w:hAnsi="Arial"/>
          <w:sz w:val="24"/>
          <w:szCs w:val="24"/>
        </w:rPr>
        <w:t xml:space="preserve">/Entry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Паспорттун</w:t>
      </w:r>
      <w:r>
        <w:rPr>
          <w:rFonts w:ascii="Arial" w:cs="Arial" w:eastAsia="Arial" w:hAnsi="Arial"/>
          <w:sz w:val="24"/>
          <w:szCs w:val="24"/>
        </w:rPr>
        <w:t xml:space="preserve"> №/Passport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датасы</w:t>
      </w:r>
      <w:r>
        <w:rPr>
          <w:rFonts w:ascii="Arial" w:cs="Arial" w:eastAsia="Arial" w:hAnsi="Arial"/>
          <w:sz w:val="24"/>
          <w:szCs w:val="24"/>
        </w:rPr>
        <w:t xml:space="preserve">/Date of issue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Кошумча маалымат</w:t>
      </w:r>
      <w:r>
        <w:rPr>
          <w:rFonts w:ascii="Arial" w:cs="Arial" w:eastAsia="Arial" w:hAnsi="Arial"/>
          <w:sz w:val="24"/>
          <w:szCs w:val="24"/>
        </w:rPr>
        <w:t xml:space="preserve">/Additional information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Чакыруучу тарап</w:t>
      </w:r>
      <w:r>
        <w:rPr>
          <w:rFonts w:ascii="Arial" w:cs="Arial" w:eastAsia="Arial" w:hAnsi="Arial"/>
          <w:sz w:val="24"/>
          <w:szCs w:val="24"/>
        </w:rPr>
        <w:t xml:space="preserve">/Inviting party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Кызматкердин колу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аты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/Signature and name of officer in charge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IA</w:t>
      </w:r>
      <w:r>
        <w:rPr>
          <w:rFonts w:ascii="Arial" w:cs="Arial" w:eastAsia="Arial" w:hAnsi="Arial"/>
          <w:sz w:val="24"/>
          <w:szCs w:val="24"/>
        </w:rPr>
        <w:t xml:space="preserve"> 000000".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Визовая наклейка печатается на специальной бумаге, содержащей элементы защиты, применяемые при изготовлении документов государственного значения, требующих особой защиты от подделок.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Визовая наклейка имеет отличительные особенности ввиде декоративного оформления лицевой стороны. Тексты и изобразительные элементы расположены по горизонтали.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центральной части визовой наклейки расположено изображение карты Кыргызской Республики, на которой под разными углами пропечатаны слова "ВИЗА", "VISA".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Изображение озера Иссык-Куль выделено синим цветом, на поверхности которого пропечатаны слова "ВИЗА VISA" и "КЫРГЫЗ РЕСПУБЛИКАСЫ KYRGYZ REPUBLIC".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верхней части полосы нанесена надпись: "ВИЗА КЫРГЫЗ РЕСПУБЛИКАСЫ" и "VISA KYRGYZ REPUBLIC" (кириллицей и латиницей). В верхней части визовой наклейки слова "ВИЗА" и "VISA" напечатаны белым цветом. В нижней части визовой наклейки пропечатаны два слова "VISA" и три слова "ВИЗА", над последним словом "ВИЗА" в правом нижнем углу визовой наклейки расположен квадратный штрих-код.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левом нижнем углу визовой наклейки нанесен кыргызский орнамент оранжевого цвета.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Верхний левый угол визовой наклейки содержит сетчатую розетку, выходящую за ее пределы, и защитную голограмму с изображением Государственного герба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визовой наклейки состоит из двух компонентов: серийного номера, состоящего из двух латинских букв (IA), и шести цифр.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Бланк визовой наклейки для групповых виз имеет то же оформление, что и индивидуальная визовая наклейка, в верхней части которого размещен следующий текст: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"ТОПТОР УЧУН ВИЗА КЫРГЫЗ РЕСПУБЛИКАСЫ GROUP VISA KYRGYZ REPUBLIC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Кируучулордун саны</w:t>
      </w:r>
      <w:r>
        <w:rPr>
          <w:rFonts w:ascii="Arial" w:cs="Arial" w:eastAsia="Arial" w:hAnsi="Arial"/>
          <w:sz w:val="24"/>
          <w:szCs w:val="24"/>
        </w:rPr>
        <w:t xml:space="preserve">/Number of persons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Сапардын</w:t>
      </w:r>
      <w:r>
        <w:rPr>
          <w:rFonts w:ascii="Arial" w:cs="Arial" w:eastAsia="Arial" w:hAnsi="Arial"/>
          <w:sz w:val="24"/>
          <w:szCs w:val="24"/>
        </w:rPr>
        <w:t xml:space="preserve"> ca</w:t>
      </w:r>
      <w:r>
        <w:rPr>
          <w:rFonts w:ascii="Arial" w:cs="Arial" w:eastAsia="Arial" w:hAnsi="Arial"/>
          <w:sz w:val="24"/>
          <w:szCs w:val="24"/>
        </w:rPr>
        <w:t xml:space="preserve">ны</w:t>
      </w:r>
      <w:r>
        <w:rPr>
          <w:rFonts w:ascii="Arial" w:cs="Arial" w:eastAsia="Arial" w:hAnsi="Arial"/>
          <w:sz w:val="24"/>
          <w:szCs w:val="24"/>
        </w:rPr>
        <w:t xml:space="preserve">/Entry(s)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Баштап</w:t>
      </w:r>
      <w:r>
        <w:rPr>
          <w:rFonts w:ascii="Arial" w:cs="Arial" w:eastAsia="Arial" w:hAnsi="Arial"/>
          <w:sz w:val="24"/>
          <w:szCs w:val="24"/>
        </w:rPr>
        <w:t xml:space="preserve">/From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Чейин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Чакыруучу тарап</w:t>
      </w:r>
      <w:r>
        <w:rPr>
          <w:rFonts w:ascii="Arial" w:cs="Arial" w:eastAsia="Arial" w:hAnsi="Arial"/>
          <w:sz w:val="24"/>
          <w:szCs w:val="24"/>
        </w:rPr>
        <w:t xml:space="preserve">/Inviting party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Берилген датасы</w:t>
      </w:r>
      <w:r>
        <w:rPr>
          <w:rFonts w:ascii="Arial" w:cs="Arial" w:eastAsia="Arial" w:hAnsi="Arial"/>
          <w:sz w:val="24"/>
          <w:szCs w:val="24"/>
        </w:rPr>
        <w:t xml:space="preserve">/Issue date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Кошумча маалымат</w:t>
      </w:r>
      <w:r>
        <w:rPr>
          <w:rFonts w:ascii="Arial" w:cs="Arial" w:eastAsia="Arial" w:hAnsi="Arial"/>
          <w:sz w:val="24"/>
          <w:szCs w:val="24"/>
        </w:rPr>
        <w:t xml:space="preserve">/Additional information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Кызматкердин колу</w:t>
      </w:r>
      <w:r>
        <w:rPr>
          <w:rFonts w:ascii="Arial" w:cs="Arial" w:eastAsia="Arial" w:hAnsi="Arial"/>
          <w:sz w:val="24"/>
          <w:szCs w:val="24"/>
        </w:rPr>
        <w:t xml:space="preserve">, a</w:t>
      </w:r>
      <w:r>
        <w:rPr>
          <w:rFonts w:ascii="Arial" w:cs="Arial" w:eastAsia="Arial" w:hAnsi="Arial"/>
          <w:sz w:val="24"/>
          <w:szCs w:val="24"/>
        </w:rPr>
        <w:t xml:space="preserve">ты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жону</w:t>
      </w:r>
      <w:r>
        <w:rPr>
          <w:rFonts w:ascii="Arial" w:cs="Arial" w:eastAsia="Arial" w:hAnsi="Arial"/>
          <w:sz w:val="24"/>
          <w:szCs w:val="24"/>
        </w:rPr>
        <w:t xml:space="preserve">/Signature and name of officer in charge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GA 000000".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gxp2fskabce8nfgiq9av" Type="http://schemas.openxmlformats.org/officeDocument/2006/relationships/hyperlink" Target="http://kodeks.duckdns.org/document/157361" TargetMode="External"/><Relationship Id="rIdp2fwexgcexb-lj9lcfi1c" Type="http://schemas.openxmlformats.org/officeDocument/2006/relationships/hyperlink" Target="http://kodeks.duckdns.org/document/203685" TargetMode="External"/><Relationship Id="rIdlgjj0d1m6s5gvlp7fklge" Type="http://schemas.openxmlformats.org/officeDocument/2006/relationships/hyperlink" Target="http://kodeks.duckdns.org/document/98804" TargetMode="External"/><Relationship Id="rIdqawv4seemybshtymodk--" Type="http://schemas.openxmlformats.org/officeDocument/2006/relationships/hyperlink" Target="http://kodeks.duckdns.org/document/98803#p1" TargetMode="External"/><Relationship Id="rId2x_6ukfguwi0p0lkvghtj" Type="http://schemas.openxmlformats.org/officeDocument/2006/relationships/hyperlink" Target="http://kodeks.duckdns.org/document/157361" TargetMode="External"/><Relationship Id="rIdap47yat4amlbp3gkjbzet" Type="http://schemas.openxmlformats.org/officeDocument/2006/relationships/hyperlink" Target="http://kodeks.duckdns.org/document/230045483" TargetMode="External"/><Relationship Id="rId7durmn0censn0diaaq0gz" Type="http://schemas.openxmlformats.org/officeDocument/2006/relationships/hyperlink" Target="http://kodeks.duckdns.org/document/93225" TargetMode="External"/><Relationship Id="rIdmzrf5vim6oh470xd1e1qb" Type="http://schemas.openxmlformats.org/officeDocument/2006/relationships/hyperlink" Target="http://kodeks.duckdns.org/document/93901" TargetMode="External"/><Relationship Id="rIdofqtwxcmq_m5ezmgt_jla" Type="http://schemas.openxmlformats.org/officeDocument/2006/relationships/hyperlink" Target="http://kodeks.duckdns.org/document/93225" TargetMode="External"/><Relationship Id="rId8synsdxyosuuhdolnhsug" Type="http://schemas.openxmlformats.org/officeDocument/2006/relationships/hyperlink" Target="http://kodeks.duckdns.org/document/36322" TargetMode="External"/><Relationship Id="rIdxkdvbodc9ny8lge4urqy1" Type="http://schemas.openxmlformats.org/officeDocument/2006/relationships/hyperlink" Target="http://kodeks.duckdns.org/document/36323" TargetMode="External"/><Relationship Id="rIdrvod8dqfwwelpxou0m6dy" Type="http://schemas.openxmlformats.org/officeDocument/2006/relationships/hyperlink" Target="http://kodeks.duckdns.org/document/54651" TargetMode="External"/><Relationship Id="rIddt-bzstsdxfvng6mbc67z" Type="http://schemas.openxmlformats.org/officeDocument/2006/relationships/hyperlink" Target="http://kodeks.duckdns.org/document/58951" TargetMode="External"/><Relationship Id="rIdvednaxyb_nupmighfa_yd" Type="http://schemas.openxmlformats.org/officeDocument/2006/relationships/hyperlink" Target="http://kodeks.duckdns.org/document/98805" TargetMode="External"/><Relationship Id="rIdunenwebaamurjak-kbmkh" Type="http://schemas.openxmlformats.org/officeDocument/2006/relationships/hyperlink" Target="http://kodeks.duckdns.org/document/94749" TargetMode="External"/><Relationship Id="rIdb2atbmjjyr_lq6oelekba" Type="http://schemas.openxmlformats.org/officeDocument/2006/relationships/hyperlink" Target="http://kodeks.duckdns.org/document/97193" TargetMode="External"/><Relationship Id="rId5bdpqbbae-vp2m6-u7bb6" Type="http://schemas.openxmlformats.org/officeDocument/2006/relationships/hyperlink" Target="http://kodeks.duckdns.org/document/97235" TargetMode="External"/><Relationship Id="rIdl04vndaetb8w_ucaxz-nm" Type="http://schemas.openxmlformats.org/officeDocument/2006/relationships/hyperlink" Target="http://kodeks.duckdns.org/document/97374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2026-09-23T10:25:29.327Z</dcterms:created>
  <dcterms:modified xsi:type="dcterms:W3CDTF">2026-09-23T10:25:29.327Z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