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l7zyl5-7ctkfskhczv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Временного положения о порядке отбора участников Программы Правительства Кыргызской Республики "Доступное жилье 2015-2020" от 14 марта 2016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реализации </w:t>
      </w:r>
      <w:hyperlink w:history="1" r:id="rIdgefiompazi8w90szjra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4jhkh8gf-ffxiz2fw1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ymefo4vsetl-9y4-cz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hbq3-2xk_xnov_ko9z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участников Программы Правительства Кыргызской Республики "Доступное жилье 2015-2020" от 14 марта 2016 года № 123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"1 марта 2018" заменить словами "31 декабря 2020";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acsv60il6kja1ptf8ef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участников</w:t>
      </w:r>
      <w:hyperlink w:history="1" r:id="rIde0xkpn1c9flklaguhmv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2015-2020", утвержденном вышеуказанным </w:t>
      </w:r>
      <w:hyperlink w:history="1" r:id="rIdza0y7wvrti7zwz1nieh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слова "кредитов," дополнить словами "кредитов на расширение и капитальный ремонт имеющегося жилья, условия предоставления жилья в аренду с последующим выкупом,";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слова "Республики," дополнить словами "соответствующий критериям отбора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жилое помещение (далее - жилье) - отдельная единица жилищного фонда (индивидуальный жилой дом, часть индивидуального жилого дома, квартира в многоквартирном доме), отвечающая критериям, предусмотренным в Программе;";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открытое акционерное общество "Государственная Ипотечная Компания" (далее - ГИК) - уполномоченный орган в сфере ипотечного жилищного кредитования, юридическое лицо, образованное в форме открытого акционерного общества, одним из предметов деятельности которого является реализация Программы;";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"гражданам на приобретение или строительство жилья" заменить словами "участникам на приобретение и строительство жилья или расширение и капитальный ремонт имеющегося жилья,";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"банк, заключивший" заменить словами "финансово-кредитное учреждение, заключившее";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"гражданам." заменить словом "участникам;";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десятым, одиннадцатым и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квартира в барачном доме - квартира в одноэтажном наземном доме, расположенном на земельном участке общего пользования, где совместно проживают 2 и более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трудовой стаж - продолжительность работы в организации либо период осуществления предпринимательской/экономической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платежеспособность - способность участника Программы своевременно и полностью выполнить финансовые обязательства, вытекающие из заключения кредитного договора или арендного договора с последующим выкупом.";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r>
        <w:rPr>
          <w:rFonts w:ascii="Arial" w:cs="Arial" w:eastAsia="Arial" w:hAnsi="Arial"/>
          <w:sz w:val="24"/>
          <w:szCs w:val="24"/>
        </w:rPr>
        <w:t xml:space="preserve">главы 3</w:t>
      </w:r>
      <w:r>
        <w:rPr>
          <w:rFonts w:ascii="Arial" w:cs="Arial" w:eastAsia="Arial" w:hAnsi="Arial"/>
          <w:sz w:val="24"/>
          <w:szCs w:val="24"/>
        </w:rPr>
        <w:t xml:space="preserve"> после слова "Программы" дополнить словами "по направлениям "Льготная ипотека" и "Доступная ипотека";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"Программы"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"ипотечного кредита" заменить словами "в соответствии с плановыми графиками погашения ипотечного кредита или арендных платежей";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"строительства жилья," дополнить словами "а также аренды с последующим выкупом,";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"собственного жилья" дополнить словами "на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 "жилым помещением" дополнить словами "на всей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 дополнить пунктами 4-1 - 4-5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Допускается участие в Программе в случае наличия доли менее 12 кв.м в жилье, наследованном по закону участником, супругом (супругой) участника и несовершеннолетними детьми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4-2. Требованиями, предъявляемыми к участникам для расширения имеющегося жилья,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общего трудового стажа не менее 3 лет или стажа работы на текущем месте работы не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собственности участника, супруга (супруги) участника и несовершеннолетних детей участника единственного совместного жилья (общей площадью до 24 кв.м), а именно квартиры в барачном доме, комнаты в общежитии или коммунальной квартире;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каких-либо гражданско-правовых сделок с жилым помещением на всей территории Кыргызской Республики за последние 3 года до даты подачи заявления на участие в Программе участника, супруга (супруги) участника и несовершеннолетних детей участника;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платежеспособность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4-3. В рамках механизмов контрактных жилищных сбережений и капитального ремонта собственного жилья допускается участие в Программе граждан Кыргызской Республики, имеющих в наличии собственное жилье.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4-4. Комиссия определяет отдельные категории граждан для участия в Программе по направлению "Льготная ипотека" с учетом механизмов, разрабатываемых ГИК.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4-5. В интересах целевого и адресного предоставления ипотечного кредита, в том числе субсидий и льгот участникам, ГИК проводит работу по автоматизации процесса отбора заемщиков и совершенствованию методологии анализа их платежеспособности с использованием дифференцированного подхода при установлении целевых ориентиров к условиям кредитования, с учетом уровня доходов заемщиков, стоимости жилья, состава семьи и территориальной расположенности.";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"Первоочередное право на участие в Программе предоставляется:";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слова "здоровья" дополнить словами ", а также являющиеся опекунами 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неполные семьи, где несовершеннолетнего ребенка/детей воспитывает только один родитель;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молодые специалисты (врачи, учителя, социальные работники), проживающие и работающие в тяжелых, неблагоприятных природно-климатических условиях высокогорья, отдаленных труднодоступных зонах и приграничных районах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слова "Программе" дополнить словами "в целях получения ипотечного кредита";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слова "работодателем" дополнить словами "(для предпринимателей - документ, подтверждающий экономическую/предпринимательскую деятельность);";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"жилым помещением за последние 3 года (справка правообладания)." заменить словами "жилым помещением на всей территории Кыргызской Республики за последние 3 года (справка правообладания) на участника, супругу (супруга) участника и несовершеннолетних детей участника;";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правоустанавливающие и правоудостоверяющие документы на недвижимое имущество (при расширении).";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11-1: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"ипотечного кредитования," дополнить словами "аренды жилья с последующим выкупом";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"Полномочные представители Правительства Кыргызской Республики в областях, мэрии городов Бишкек и Ош направляют сводные списки участников, анкеты-заявления, копии паспортов участников и иные документы в ГИК, в срок до 10-го числа каждого месяца";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15 слова "и формирует список участников согласно установленной Комиссией квоте" заменить словами ", формирует и утверждает список участников.";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главу 4 дополнить пунктом 15-1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"15-1. В рамках предоставления арендного жилья с последующим выкупом ГИК самостоятельно проводит анализ платежеспособности участников в соответствии с установленными требованиями.";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пункты 16-18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 установленными квотами"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"Соглашению" дополнить словами "при ипотечном кредитовании";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21-1 слова "ипотечного кредитования" заменить словом "Программы";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25 слова "с установленными квотами,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приложении 1 к Временному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</w:t>
      </w:r>
      <w:hyperlink w:history="1" r:id="rIdmgyji2t66wbjqpyxbhm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 заменить словами "направлению "Льготная ипотека";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"Примечание" пункта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"жилья" дополнить словами ", проживание в котором является обязательным условием";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"финансирование" дополнить словами ". Расширение имеющегося жилья в соответствии с пунктом 4-2 Временного положения";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"Примечание" пункта 10 после слов "страхованию жилья" дополнить словами "и запросов на получение информации о кредитной истории";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2809"/>
        <w:gridCol w:w="6907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взнос (собственный вклад) и процентные ставки по ипотечному кредиту</w:t>
            </w:r>
          </w:p>
        </w:tc>
        <w:tc>
          <w:tcPr>
            <w:tcW w:type="dxa" w:w="6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порядком расчета коэффициентов, применяемых к базовой процентной ставке по государственному ипотечному кредиту, который определяется Правительством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собственного вклада участника допускается предоставление дополнительного залога по усмотрению банка-партнера, а также гарантийного обязательства, которые предусматриваются из средств гарантийного фонда или иных источников для бюджетных организаций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2738"/>
        <w:gridCol w:w="6921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</w:t>
            </w:r>
          </w:p>
        </w:tc>
        <w:tc>
          <w:tcPr>
            <w:tcW w:type="dxa" w:w="2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Поручительство</w:t>
            </w:r>
          </w:p>
        </w:tc>
        <w:tc>
          <w:tcPr>
            <w:tcW w:type="dxa" w:w="6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Ипотечный кредит выдается участнику без предъявления им поручителя на приобретаемое жилье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1-1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v8t46hy3-xgkzzidy2a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Временному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", приобретаемому по ипотечному кредитованию по </w:t>
      </w:r>
      <w:hyperlink w:history="1" r:id="rIdfxsceegyh-idhxm3fmz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 заменить словами "по направлению "Льготная ипотека";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4811"/>
        <w:gridCol w:w="4905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</w:t>
            </w:r>
          </w:p>
        </w:tc>
        <w:tc>
          <w:tcPr>
            <w:tcW w:type="dxa" w:w="4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Предметом объекта аренды является квартира в многоквартирном доме или индивидуальный жилой дом по месту осуществления трудовой деятельности</w:t>
            </w:r>
          </w:p>
        </w:tc>
        <w:tc>
          <w:tcPr>
            <w:tcW w:type="dxa" w:w="4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Правоустанавливающие документы, технический паспорт объекта недвижимого имущества (квартиры или индивидуального жилого дома)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"Требования к жилью, приобретаемому по ипотечному кредиту" пункта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"Предмет ипотечного кредита должен быть застрахован" заменить словами "Жилье должно быть застраховано";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 сумму остатка задолженности по ипотечному кредиту,"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Временному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"Персональные данные" строку "Адрес фактического проживания"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9"/>
        <w:gridCol w:w="6339"/>
      </w:tblGrid>
      <w:tr>
        <w:tc>
          <w:tcPr>
            <w:tcW w:type="dxa" w:w="383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Город/район _____________________</w:t>
            </w:r>
          </w:p>
        </w:tc>
      </w:tr>
      <w:tr>
        <w:tc>
          <w:tcPr>
            <w:tcW w:type="dxa" w:w="383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_____________________________</w:t>
            </w:r>
          </w:p>
        </w:tc>
      </w:tr>
      <w:tr>
        <w:tc>
          <w:tcPr>
            <w:tcW w:type="dxa" w:w="3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№ ________ кв. ________,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"Персональные данные" строку "Состав семьи"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9"/>
        <w:gridCol w:w="6339"/>
      </w:tblGrid>
      <w:tr>
        <w:tc>
          <w:tcPr>
            <w:tcW w:type="dxa" w:w="383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количество, включая заявителя ____________, из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членов семьи до 18 лет ______________________;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членов семьи старше 18 лет __________________.</w:t>
            </w:r>
          </w:p>
        </w:tc>
      </w:tr>
      <w:tr>
        <w:tc>
          <w:tcPr>
            <w:tcW w:type="dxa" w:w="3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семьи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"Сведения о работе"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9"/>
        <w:gridCol w:w="6339"/>
      </w:tblGrid>
      <w:tr>
        <w:tc>
          <w:tcPr>
            <w:tcW w:type="dxa" w:w="38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осуществляемой деятельности</w:t>
            </w:r>
          </w:p>
        </w:tc>
        <w:tc>
          <w:tcPr>
            <w:tcW w:type="dxa" w:w="6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бюджетная сфера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частная сфера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"Сведения об ипотечном кредите"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 Программе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ипотечный кредит на приобретение готового жилья(*)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ипотечный кредит на строительство индивидуального жилья(*)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ипотечный кредит на расширение имеющегося жилья(*)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предоставление арендного жилья с последующим выкупом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3апрашиваемая сумма ипотечного кредита, сом.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1-1
 к Временному положению о порядке отбора участников Программы Правительства Кыргызской Республики "Доступное жилье 2015-2020"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предоставления арендного жилья с последующим выкупом по направлению "Льготная ипотека"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3241"/>
        <w:gridCol w:w="6514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</w:t>
            </w:r>
          </w:p>
        </w:tc>
        <w:tc>
          <w:tcPr>
            <w:tcW w:type="dxa" w:w="6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(целевая группа)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соответствующие критериям отбора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направление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жилья с последующим выкупом из жилищного фонда ГИК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аренды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квартира в многоквартирном доме из жилищного фонда ГИК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аренды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аренды - не более 15 лет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сом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собственности до полного погашения суммы в соответствии с графиком погашения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перехода права собственности к арендатору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срока погашения или досрочной выплаты полной стоимости жилья. Срок оформления объекта аренды в собственность арендатору в течение 30 рабочих дней после выплаты последней суммы, в соответствии с приложением к договору аренды (график погашения)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арендного платежа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берутся с 1 (одного) квадратного метра жилья.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методике расчета лежит часть стоимости квартиры, стоимость аренды, страхования объекта аренды, за исключением расходов за коммунальные услуги и содержание объекта аренды в надлежащем состоянии)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 размер комиссий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 любые комиссионные сборы за администрирование. Комиссия за прием ежемесячных арендных платежей согласно тарифам банка-партнера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аренды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Устанавливается отдельным решением ГИК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условий по предоставлению арендного жилья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возможность внесения арендного платежа в счет будущих погашений по текущему графику, с учетом уменьшения срока выкупа арендного жилья (по желанию арендатора), при условии внесения суммы в размере не менее одного месячного платежа.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возможность досрочного выкупа арендного жилья с момента совершения сделки путем выплаты полного остатка суммы арендных платежей согласно графику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ежегодное страхование объекта аренды согласно Закону Кыргызской Республики "Об обязательном страховании жилых помещений от пожара и стихийных бедствий"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участников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проводит проверки целевого использования и надлежащего содержания объекта аренды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Кредитная история участника, супруг (супруга) участника и поручителя/гаранта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отрицательной кредитной истории в течение 3 (трех) лет до момента подачи заявки, а именно: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текущих просроченных обязательств;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случаев вынесения судами решений о взыскании сумм задолженности, а также наложения ареста на имущество в пользу кредиторов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Программе в рамках механизма "Арендное жилье"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Участник, а также супруг (супруга) участника обеспечивается жильем в рамках механизма "Арендное жилье" не более одного раза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Поручительство/Гарант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усмотрению, ГИК вправе требовать поручительство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Требования, предъявляемые к поручителю/гаранту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участник состоит в зарегистрированном браке, то его супруг/супруга в обязательном порядке также становится участником и поручителем независимо от того, есть ли у него постоянный доход.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Подтвержденный ежемесячный доход (справка о заработной плате, или другие документы, подтверждающие доход)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7zyl5-7ctkfskhczv0p" Type="http://schemas.openxmlformats.org/officeDocument/2006/relationships/hyperlink" Target="http://kodeks.duckdns.org/document/159126" TargetMode="External"/><Relationship Id="rIdgefiompazi8w90szjratm" Type="http://schemas.openxmlformats.org/officeDocument/2006/relationships/hyperlink" Target="http://kodeks.duckdns.org/document/97851" TargetMode="External"/><Relationship Id="rIdo4jhkh8gf-ffxiz2fw13k" Type="http://schemas.openxmlformats.org/officeDocument/2006/relationships/hyperlink" Target="http://kodeks.duckdns.org/document/203685" TargetMode="External"/><Relationship Id="rIduymefo4vsetl-9y4-czu5" Type="http://schemas.openxmlformats.org/officeDocument/2006/relationships/hyperlink" Target="http://kodeks.duckdns.org/document/98389" TargetMode="External"/><Relationship Id="rId-hbq3-2xk_xnov_ko9zu-" Type="http://schemas.openxmlformats.org/officeDocument/2006/relationships/hyperlink" Target="http://kodeks.duckdns.org/document/98390" TargetMode="External"/><Relationship Id="rIdacsv60il6kja1ptf8efsq" Type="http://schemas.openxmlformats.org/officeDocument/2006/relationships/hyperlink" Target="http://kodeks.duckdns.org/document/98390" TargetMode="External"/><Relationship Id="rIde0xkpn1c9flklaguhmvjk" Type="http://schemas.openxmlformats.org/officeDocument/2006/relationships/hyperlink" Target="http://kodeks.duckdns.org/document/97851" TargetMode="External"/><Relationship Id="rIdza0y7wvrti7zwz1niehws" Type="http://schemas.openxmlformats.org/officeDocument/2006/relationships/hyperlink" Target="http://kodeks.duckdns.org/document/98389" TargetMode="External"/><Relationship Id="rIdmgyji2t66wbjqpyxbhmy7" Type="http://schemas.openxmlformats.org/officeDocument/2006/relationships/hyperlink" Target="http://kodeks.duckdns.org/document/97851" TargetMode="External"/><Relationship Id="rIdv8t46hy3-xgkzzidy2aop" Type="http://schemas.openxmlformats.org/officeDocument/2006/relationships/hyperlink" Target="http://kodeks.duckdns.org/document/98937#p1" TargetMode="External"/><Relationship Id="rIdfxsceegyh-idhxm3fmzs_" Type="http://schemas.openxmlformats.org/officeDocument/2006/relationships/hyperlink" Target="http://kodeks.duckdns.org/document/9785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2026-09-23T14:02:10.164Z</dcterms:created>
  <dcterms:modified xsi:type="dcterms:W3CDTF">2026-09-23T14:02:10.164Z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