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ge8r6cnfvzzn5fho2li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15 сентября 2017 года № 583</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рынке ценных бумаг"</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y9dulf3rlsmqqenwq5d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gpjcdpvkpbylngxu1nime">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рынке ценных бумаг".</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рынке ценных бумаг"</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статью 3 дополнить абзацем тридцать вторым следующего содержания:</w:t>
      </w:r>
    </w:p>
    <w:p>
      <w:pPr>
        <w:spacing w:after="60"/>
        <w:ind w:firstLine="567"/>
        <w:jc w:val="both"/>
      </w:pPr>
      <w:r>
        <w:rPr>
          <w:rFonts w:ascii="Arial" w:cs="Arial" w:eastAsia="Arial" w:hAnsi="Arial"/>
          <w:sz w:val="24"/>
          <w:szCs w:val="24"/>
        </w:rPr>
        <w:t xml:space="preserve">"Погашение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2) в статье 16-1:</w:t>
      </w:r>
    </w:p>
    <w:p>
      <w:pPr>
        <w:spacing w:after="60"/>
        <w:ind w:firstLine="567"/>
        <w:jc w:val="both"/>
      </w:pPr>
      <w:r>
        <w:rPr>
          <w:rFonts w:ascii="Arial" w:cs="Arial" w:eastAsia="Arial" w:hAnsi="Arial"/>
          <w:sz w:val="24"/>
          <w:szCs w:val="24"/>
        </w:rPr>
        <w:t xml:space="preserve">- часть 1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 в случае выпуска обеспеченных облигаций,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часть 2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представленный для государственной регистрации проспект содержит ссылки на заключение или отчет, подготовленные экспертом (экспертной организацией), срок рассмотрения документов продлевается на срок не более 15 рабочих дней.";</w:t>
      </w:r>
    </w:p>
    <w:p>
      <w:pPr>
        <w:spacing w:after="60"/>
        <w:ind w:firstLine="567"/>
        <w:jc w:val="both"/>
      </w:pPr>
      <w:r>
        <w:rPr>
          <w:rFonts w:ascii="Arial" w:cs="Arial" w:eastAsia="Arial" w:hAnsi="Arial"/>
          <w:sz w:val="24"/>
          <w:szCs w:val="24"/>
        </w:rPr>
        <w:t xml:space="preserve">3) статью 17-1 дополнить частью 4 следующего содержания:</w:t>
      </w:r>
    </w:p>
    <w:p>
      <w:pPr>
        <w:spacing w:after="60"/>
        <w:ind w:firstLine="567"/>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sz w:val="24"/>
          <w:szCs w:val="24"/>
        </w:rPr>
        <w:t xml:space="preserve">4) абзац пятый части 2 статьи 18 изложить в следующей редакции:</w:t>
      </w:r>
    </w:p>
    <w:p>
      <w:pPr>
        <w:spacing w:after="60"/>
        <w:ind w:firstLine="567"/>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60"/>
        <w:ind w:firstLine="567"/>
        <w:jc w:val="both"/>
      </w:pPr>
      <w:r>
        <w:rPr>
          <w:rFonts w:ascii="Arial" w:cs="Arial" w:eastAsia="Arial" w:hAnsi="Arial"/>
          <w:sz w:val="24"/>
          <w:szCs w:val="24"/>
        </w:rPr>
        <w:t xml:space="preserve">5) в части 1 статьи 20:</w:t>
      </w:r>
    </w:p>
    <w:p>
      <w:pPr>
        <w:spacing w:after="60"/>
        <w:ind w:firstLine="567"/>
        <w:jc w:val="both"/>
      </w:pPr>
      <w:r>
        <w:rPr>
          <w:rFonts w:ascii="Arial" w:cs="Arial" w:eastAsia="Arial" w:hAnsi="Arial"/>
          <w:sz w:val="24"/>
          <w:szCs w:val="24"/>
        </w:rPr>
        <w:t xml:space="preserve">- пункт 5 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60"/>
        <w:ind w:firstLine="567"/>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60"/>
        <w:ind w:firstLine="567"/>
        <w:jc w:val="both"/>
      </w:pPr>
      <w:r>
        <w:rPr>
          <w:rFonts w:ascii="Arial" w:cs="Arial" w:eastAsia="Arial" w:hAnsi="Arial"/>
          <w:sz w:val="24"/>
          <w:szCs w:val="24"/>
        </w:rPr>
        <w:t xml:space="preserve">- дополнить пунктами 6-1 - 6-7 следующего содержания:</w:t>
      </w:r>
    </w:p>
    <w:p>
      <w:pPr>
        <w:spacing w:after="60"/>
        <w:ind w:firstLine="567"/>
        <w:jc w:val="both"/>
      </w:pPr>
      <w:r>
        <w:rPr>
          <w:rFonts w:ascii="Arial" w:cs="Arial" w:eastAsia="Arial" w:hAnsi="Arial"/>
          <w:sz w:val="24"/>
          <w:szCs w:val="24"/>
        </w:rPr>
        <w:t xml:space="preserve">"6-1) о потребителях и поставщиках товаров (работ, услуг) эмитента в объеме, составляющем пять и более процентов от общей стоимости производимых или потребляемых им товаров (работ, услуг);</w:t>
      </w:r>
    </w:p>
    <w:p>
      <w:pPr>
        <w:spacing w:after="60"/>
        <w:ind w:firstLine="567"/>
        <w:jc w:val="both"/>
      </w:pPr>
      <w:r>
        <w:rPr>
          <w:rFonts w:ascii="Arial" w:cs="Arial" w:eastAsia="Arial" w:hAnsi="Arial"/>
          <w:sz w:val="24"/>
          <w:szCs w:val="24"/>
        </w:rPr>
        <w:t xml:space="preserve">6-2) описание и объем активов эмитента, составляющих не менее десяти процентов от общего объема активов, в том числе:</w:t>
      </w:r>
    </w:p>
    <w:p>
      <w:pPr>
        <w:spacing w:after="60"/>
        <w:ind w:firstLine="567"/>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60"/>
        <w:ind w:firstLine="567"/>
        <w:jc w:val="both"/>
      </w:pPr>
      <w:r>
        <w:rPr>
          <w:rFonts w:ascii="Arial" w:cs="Arial" w:eastAsia="Arial" w:hAnsi="Arial"/>
          <w:sz w:val="24"/>
          <w:szCs w:val="24"/>
        </w:rPr>
        <w:t xml:space="preserve">- о дебиторской задолженности, составляющей пять и более процентов от балансовой стоимости активов эмитента, сроках их погашения с указанием перечня дебиторов;</w:t>
      </w:r>
    </w:p>
    <w:p>
      <w:pPr>
        <w:spacing w:after="60"/>
        <w:ind w:firstLine="567"/>
        <w:jc w:val="both"/>
      </w:pPr>
      <w:r>
        <w:rPr>
          <w:rFonts w:ascii="Arial" w:cs="Arial" w:eastAsia="Arial" w:hAnsi="Arial"/>
          <w:sz w:val="24"/>
          <w:szCs w:val="24"/>
        </w:rPr>
        <w:t xml:space="preserve">6-3) о кредиторской задолженности, составляющей пять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60"/>
        <w:ind w:firstLine="567"/>
        <w:jc w:val="both"/>
      </w:pPr>
      <w:r>
        <w:rPr>
          <w:rFonts w:ascii="Arial" w:cs="Arial" w:eastAsia="Arial" w:hAnsi="Arial"/>
          <w:sz w:val="24"/>
          <w:szCs w:val="24"/>
        </w:rPr>
        <w:t xml:space="preserve">6-4) об аффилированных лицах эмитента, за исключением лиц, указанных в пунктах 3 и 4 настоящей части;</w:t>
      </w:r>
    </w:p>
    <w:p>
      <w:pPr>
        <w:spacing w:after="60"/>
        <w:ind w:firstLine="567"/>
        <w:jc w:val="both"/>
      </w:pPr>
      <w:r>
        <w:rPr>
          <w:rFonts w:ascii="Arial" w:cs="Arial" w:eastAsia="Arial" w:hAnsi="Arial"/>
          <w:sz w:val="24"/>
          <w:szCs w:val="24"/>
        </w:rPr>
        <w:t xml:space="preserve">6-5)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60"/>
        <w:ind w:firstLine="567"/>
        <w:jc w:val="both"/>
      </w:pPr>
      <w:r>
        <w:rPr>
          <w:rFonts w:ascii="Arial" w:cs="Arial" w:eastAsia="Arial" w:hAnsi="Arial"/>
          <w:sz w:val="24"/>
          <w:szCs w:val="24"/>
        </w:rPr>
        <w:t xml:space="preserve">6-6) об обеспечении облигаций данного выпуска в случае выпуска обеспеченных облигаций;</w:t>
      </w:r>
    </w:p>
    <w:p>
      <w:pPr>
        <w:spacing w:after="60"/>
        <w:ind w:firstLine="567"/>
        <w:jc w:val="both"/>
      </w:pPr>
      <w:r>
        <w:rPr>
          <w:rFonts w:ascii="Arial" w:cs="Arial" w:eastAsia="Arial" w:hAnsi="Arial"/>
          <w:sz w:val="24"/>
          <w:szCs w:val="24"/>
        </w:rPr>
        <w:t xml:space="preserve">6-7) о порядке проведения общего собрания держателей облигаций;";</w:t>
      </w:r>
    </w:p>
    <w:p>
      <w:pPr>
        <w:spacing w:after="60"/>
        <w:ind w:firstLine="567"/>
        <w:jc w:val="both"/>
      </w:pPr>
      <w:r>
        <w:rPr>
          <w:rFonts w:ascii="Arial" w:cs="Arial" w:eastAsia="Arial" w:hAnsi="Arial"/>
          <w:sz w:val="24"/>
          <w:szCs w:val="24"/>
        </w:rPr>
        <w:t xml:space="preserve">6) статью 22 дополнить частью 4 следующего содержания:</w:t>
      </w:r>
    </w:p>
    <w:p>
      <w:pPr>
        <w:spacing w:after="60"/>
        <w:ind w:firstLine="567"/>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статьи 20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60"/>
        <w:ind w:firstLine="567"/>
        <w:jc w:val="both"/>
      </w:pPr>
      <w:r>
        <w:rPr>
          <w:rFonts w:ascii="Arial" w:cs="Arial" w:eastAsia="Arial" w:hAnsi="Arial"/>
          <w:sz w:val="24"/>
          <w:szCs w:val="24"/>
        </w:rPr>
        <w:t xml:space="preserve">1) за данное решение проголосовали держатели облигаций, владеющие не менее восьмидесятью пятью процентами облигаций от общего количества размещенных облигаций данного выпуска, за исключением облигаций, выкупленных эмитентом;</w:t>
      </w:r>
    </w:p>
    <w:p>
      <w:pPr>
        <w:spacing w:after="60"/>
        <w:ind w:firstLine="567"/>
        <w:jc w:val="both"/>
      </w:pPr>
      <w:r>
        <w:rPr>
          <w:rFonts w:ascii="Arial" w:cs="Arial" w:eastAsia="Arial" w:hAnsi="Arial"/>
          <w:sz w:val="24"/>
          <w:szCs w:val="24"/>
        </w:rPr>
        <w:t xml:space="preserve">2) в случае наличия в составе держателей облигаций двух и более лиц, владеющих более десятью процентами облигаций данного выпуска, за исключением облигаций, выкупленных эмитентом, - за изменение условий выпуска проголосовало семьдесят пять и более процентов от общего количества таких держателей облигаций.";</w:t>
      </w:r>
    </w:p>
    <w:p>
      <w:pPr>
        <w:spacing w:after="60"/>
        <w:ind w:firstLine="567"/>
        <w:jc w:val="both"/>
      </w:pPr>
      <w:r>
        <w:rPr>
          <w:rFonts w:ascii="Arial" w:cs="Arial" w:eastAsia="Arial" w:hAnsi="Arial"/>
          <w:sz w:val="24"/>
          <w:szCs w:val="24"/>
        </w:rPr>
        <w:t xml:space="preserve">7) в статье 30:</w:t>
      </w:r>
    </w:p>
    <w:p>
      <w:pPr>
        <w:spacing w:after="60"/>
        <w:ind w:firstLine="567"/>
        <w:jc w:val="both"/>
      </w:pPr>
      <w:r>
        <w:rPr>
          <w:rFonts w:ascii="Arial" w:cs="Arial" w:eastAsia="Arial" w:hAnsi="Arial"/>
          <w:sz w:val="24"/>
          <w:szCs w:val="24"/>
        </w:rPr>
        <w:t xml:space="preserve">- часть 3 дополнить абзацем десятым следующего содержания:</w:t>
      </w:r>
    </w:p>
    <w:p>
      <w:pPr>
        <w:spacing w:after="60"/>
        <w:ind w:firstLine="567"/>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60"/>
        <w:ind w:firstLine="567"/>
        <w:jc w:val="both"/>
      </w:pPr>
      <w:r>
        <w:rPr>
          <w:rFonts w:ascii="Arial" w:cs="Arial" w:eastAsia="Arial" w:hAnsi="Arial"/>
          <w:sz w:val="24"/>
          <w:szCs w:val="24"/>
        </w:rPr>
        <w:t xml:space="preserve">- абзац второй части 5 после слова "печатных" дополнить словами "либо электронных";</w:t>
      </w:r>
    </w:p>
    <w:p>
      <w:pPr>
        <w:spacing w:after="60"/>
        <w:ind w:firstLine="567"/>
        <w:jc w:val="both"/>
      </w:pPr>
      <w:r>
        <w:rPr>
          <w:rFonts w:ascii="Arial" w:cs="Arial" w:eastAsia="Arial" w:hAnsi="Arial"/>
          <w:sz w:val="24"/>
          <w:szCs w:val="24"/>
        </w:rPr>
        <w:t xml:space="preserve">8) в статье 31:</w:t>
      </w:r>
    </w:p>
    <w:p>
      <w:pPr>
        <w:spacing w:after="60"/>
        <w:ind w:firstLine="567"/>
        <w:jc w:val="both"/>
      </w:pPr>
      <w:r>
        <w:rPr>
          <w:rFonts w:ascii="Arial" w:cs="Arial" w:eastAsia="Arial" w:hAnsi="Arial"/>
          <w:sz w:val="24"/>
          <w:szCs w:val="24"/>
        </w:rPr>
        <w:t xml:space="preserve">- часть 1 дополнить абзацем девятым следующего содержания:</w:t>
      </w:r>
    </w:p>
    <w:p>
      <w:pPr>
        <w:spacing w:after="60"/>
        <w:ind w:firstLine="567"/>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 часть 4 дополнить абзацем третьим следующего содержания:</w:t>
      </w:r>
    </w:p>
    <w:p>
      <w:pPr>
        <w:spacing w:after="60"/>
        <w:ind w:firstLine="567"/>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статью 35 дополнить частью 4 следующего содержания:</w:t>
      </w:r>
    </w:p>
    <w:p>
      <w:pPr>
        <w:spacing w:after="60"/>
        <w:ind w:firstLine="567"/>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60"/>
        <w:ind w:firstLine="567"/>
        <w:jc w:val="both"/>
      </w:pPr>
      <w:r>
        <w:rPr>
          <w:rFonts w:ascii="Arial" w:cs="Arial" w:eastAsia="Arial" w:hAnsi="Arial"/>
          <w:sz w:val="24"/>
          <w:szCs w:val="24"/>
        </w:rPr>
        <w:t xml:space="preserve">10) дополнить статьями 35-1 и 35-2 следующего содержания:</w:t>
      </w:r>
    </w:p>
    <w:p>
      <w:pPr>
        <w:spacing w:after="60"/>
        <w:ind w:firstLine="567"/>
        <w:jc w:val="both"/>
      </w:pPr>
      <w:r>
        <w:rPr>
          <w:rFonts w:ascii="Arial" w:cs="Arial" w:eastAsia="Arial" w:hAnsi="Arial"/>
          <w:sz w:val="24"/>
          <w:szCs w:val="24"/>
        </w:rPr>
        <w:t xml:space="preserve">"Статья 35-1. Условия выпуска облигаций</w:t>
      </w:r>
    </w:p>
    <w:p>
      <w:pPr>
        <w:spacing w:after="60"/>
        <w:ind w:firstLine="567"/>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трех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трех лет.</w:t>
      </w:r>
    </w:p>
    <w:p>
      <w:pPr>
        <w:spacing w:after="60"/>
        <w:ind w:firstLine="567"/>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60"/>
        <w:ind w:firstLine="567"/>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двадцать пять процентов от общей стоимости активов эмитента на дату отчуждения;</w:t>
      </w:r>
    </w:p>
    <w:p>
      <w:pPr>
        <w:spacing w:after="60"/>
        <w:ind w:firstLine="567"/>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десять процентов от общей стоимости активов данного эмитента на дату государственной регистрации выпуска облигаций;</w:t>
      </w:r>
    </w:p>
    <w:p>
      <w:pPr>
        <w:spacing w:after="60"/>
        <w:ind w:firstLine="567"/>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60"/>
        <w:ind w:firstLine="567"/>
        <w:jc w:val="both"/>
      </w:pPr>
      <w:r>
        <w:rPr>
          <w:rFonts w:ascii="Arial" w:cs="Arial" w:eastAsia="Arial" w:hAnsi="Arial"/>
          <w:sz w:val="24"/>
          <w:szCs w:val="24"/>
        </w:rPr>
        <w:t xml:space="preserve">4) не изменять организационно-правовую форму.</w:t>
      </w:r>
    </w:p>
    <w:p>
      <w:pPr>
        <w:spacing w:after="60"/>
        <w:ind w:firstLine="567"/>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60"/>
        <w:ind w:firstLine="567"/>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60"/>
        <w:ind w:firstLine="567"/>
        <w:jc w:val="both"/>
      </w:pPr>
      <w:r>
        <w:rPr>
          <w:rFonts w:ascii="Arial" w:cs="Arial" w:eastAsia="Arial" w:hAnsi="Arial"/>
          <w:sz w:val="24"/>
          <w:szCs w:val="24"/>
        </w:rPr>
        <w:t xml:space="preserve">1) принятия органом эмитента решения о делистинге облигаций;</w:t>
      </w:r>
    </w:p>
    <w:p>
      <w:pPr>
        <w:spacing w:after="60"/>
        <w:ind w:firstLine="567"/>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биржи информации, перечень которой определен Правительством Кыргызской Республики и внутренними документами фондовой биржи.</w:t>
      </w:r>
    </w:p>
    <w:p>
      <w:pPr>
        <w:spacing w:after="60"/>
        <w:ind w:firstLine="567"/>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60"/>
        <w:ind w:firstLine="567"/>
        <w:jc w:val="both"/>
      </w:pPr>
      <w:r>
        <w:rPr>
          <w:rFonts w:ascii="Arial" w:cs="Arial" w:eastAsia="Arial" w:hAnsi="Arial"/>
          <w:sz w:val="24"/>
          <w:szCs w:val="24"/>
        </w:rPr>
        <w:t xml:space="preserve">Статья 35-2. Общее собрание держателей облигаций</w:t>
      </w:r>
    </w:p>
    <w:p>
      <w:pPr>
        <w:spacing w:after="60"/>
        <w:ind w:firstLine="567"/>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статьи 20 настоящего Закона, проводится общее собрание держателей облигаций.</w:t>
      </w:r>
    </w:p>
    <w:p>
      <w:pPr>
        <w:spacing w:after="60"/>
        <w:ind w:firstLine="567"/>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три рабочих дня до проведения общего собрания держателей облигаций.</w:t>
      </w:r>
    </w:p>
    <w:p>
      <w:pPr>
        <w:spacing w:after="60"/>
        <w:ind w:firstLine="567"/>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60"/>
        <w:ind w:firstLine="567"/>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пяти тысяч экземпляров, распространяемых на всей территории Кыргызской Республики на государственном и официальном языках, и на своем интернет-ресурсе, и (или) на интернет-ресурсе фондовой биржи не менее чем за двадцать календарных дней до даты проведения общего собрания держателей облигаций.</w:t>
      </w:r>
    </w:p>
    <w:p>
      <w:pPr>
        <w:spacing w:after="60"/>
        <w:ind w:firstLine="567"/>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пятидесяти держателей, извещение также должно быть доведено до сведения держателей посредством направления им письменного извещения.</w:t>
      </w:r>
    </w:p>
    <w:p>
      <w:pPr>
        <w:spacing w:after="60"/>
        <w:ind w:firstLine="567"/>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60"/>
        <w:ind w:firstLine="567"/>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60"/>
        <w:ind w:firstLine="567"/>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статьи 22 настоящего Закона.</w:t>
      </w:r>
    </w:p>
    <w:p>
      <w:pPr>
        <w:spacing w:after="60"/>
        <w:ind w:firstLine="567"/>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пяти рабочих дней со дня его принятия. В течение трех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60"/>
        <w:ind w:firstLine="567"/>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статьи 20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60"/>
        <w:ind w:firstLine="567"/>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статьи 20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60"/>
        <w:ind w:firstLine="567"/>
        <w:jc w:val="both"/>
      </w:pPr>
      <w:r>
        <w:rPr>
          <w:rFonts w:ascii="Arial" w:cs="Arial" w:eastAsia="Arial" w:hAnsi="Arial"/>
          <w:sz w:val="24"/>
          <w:szCs w:val="24"/>
        </w:rPr>
        <w:t xml:space="preserve">11) в статье 36:</w:t>
      </w:r>
    </w:p>
    <w:p>
      <w:pPr>
        <w:spacing w:after="60"/>
        <w:ind w:firstLine="567"/>
        <w:jc w:val="both"/>
      </w:pPr>
      <w:r>
        <w:rPr>
          <w:rFonts w:ascii="Arial" w:cs="Arial" w:eastAsia="Arial" w:hAnsi="Arial"/>
          <w:sz w:val="24"/>
          <w:szCs w:val="24"/>
        </w:rPr>
        <w:t xml:space="preserve">- часть 2 дополнить абзацем седьмым следующего содержания:</w:t>
      </w:r>
    </w:p>
    <w:p>
      <w:pPr>
        <w:spacing w:after="60"/>
        <w:ind w:firstLine="567"/>
        <w:jc w:val="both"/>
      </w:pPr>
      <w:r>
        <w:rPr>
          <w:rFonts w:ascii="Arial" w:cs="Arial" w:eastAsia="Arial" w:hAnsi="Arial"/>
          <w:sz w:val="24"/>
          <w:szCs w:val="24"/>
        </w:rPr>
        <w:t xml:space="preserve">"- в случае выпуска обеспеченных облигаций,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часть 4 дополнить абзацем пятым следующего содержания:</w:t>
      </w:r>
    </w:p>
    <w:p>
      <w:pPr>
        <w:spacing w:after="60"/>
        <w:ind w:firstLine="567"/>
        <w:jc w:val="both"/>
      </w:pPr>
      <w:r>
        <w:rPr>
          <w:rFonts w:ascii="Arial" w:cs="Arial" w:eastAsia="Arial" w:hAnsi="Arial"/>
          <w:sz w:val="24"/>
          <w:szCs w:val="24"/>
        </w:rPr>
        <w:t xml:space="preserve">"В случае если представленный для государственной регистрации проспект, содержит ссылки на заключение или отчет, подготовленные экспертом (экспертной организацией) срок рассмотрения документов продлевается на срок не более 5 рабочих дней.";</w:t>
      </w:r>
    </w:p>
    <w:p>
      <w:pPr>
        <w:spacing w:after="60"/>
        <w:ind w:firstLine="567"/>
        <w:jc w:val="both"/>
      </w:pPr>
      <w:r>
        <w:rPr>
          <w:rFonts w:ascii="Arial" w:cs="Arial" w:eastAsia="Arial" w:hAnsi="Arial"/>
          <w:sz w:val="24"/>
          <w:szCs w:val="24"/>
        </w:rPr>
        <w:t xml:space="preserve">- второе предложение части 6 изложить в следующей редакции:</w:t>
      </w:r>
    </w:p>
    <w:p>
      <w:pPr>
        <w:spacing w:after="60"/>
        <w:ind w:firstLine="567"/>
        <w:jc w:val="both"/>
      </w:pPr>
      <w:r>
        <w:rPr>
          <w:rFonts w:ascii="Arial" w:cs="Arial" w:eastAsia="Arial" w:hAnsi="Arial"/>
          <w:sz w:val="24"/>
          <w:szCs w:val="24"/>
        </w:rPr>
        <w:t xml:space="preserve">"Неразмещенные в течение установленного срока размещения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 в абзаце первом части 8:</w:t>
      </w:r>
    </w:p>
    <w:p>
      <w:pPr>
        <w:spacing w:after="60"/>
        <w:ind w:firstLine="567"/>
        <w:jc w:val="both"/>
      </w:pPr>
      <w:r>
        <w:rPr>
          <w:rFonts w:ascii="Arial" w:cs="Arial" w:eastAsia="Arial" w:hAnsi="Arial"/>
          <w:sz w:val="24"/>
          <w:szCs w:val="24"/>
        </w:rPr>
        <w:t xml:space="preserve">после слова "если" дополнить словами "в соответствии с заявленными при государственной регистрации выпуска ценных бумаг условиями и порядком";</w:t>
      </w:r>
    </w:p>
    <w:p>
      <w:pPr>
        <w:spacing w:after="60"/>
        <w:ind w:firstLine="567"/>
        <w:jc w:val="both"/>
      </w:pPr>
      <w:r>
        <w:rPr>
          <w:rFonts w:ascii="Arial" w:cs="Arial" w:eastAsia="Arial" w:hAnsi="Arial"/>
          <w:sz w:val="24"/>
          <w:szCs w:val="24"/>
        </w:rPr>
        <w:t xml:space="preserve">предложение третье изложить в следующей редакции:</w:t>
      </w:r>
    </w:p>
    <w:p>
      <w:pPr>
        <w:spacing w:after="60"/>
        <w:ind w:firstLine="567"/>
        <w:jc w:val="both"/>
      </w:pPr>
      <w:r>
        <w:rPr>
          <w:rFonts w:ascii="Arial" w:cs="Arial" w:eastAsia="Arial" w:hAnsi="Arial"/>
          <w:sz w:val="24"/>
          <w:szCs w:val="24"/>
        </w:rPr>
        <w:t xml:space="preserve">"Неразмещенные в течение установленного срока размещения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12) часть 6 статьи 41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13) в статье 42:</w:t>
      </w:r>
    </w:p>
    <w:p>
      <w:pPr>
        <w:spacing w:after="60"/>
        <w:ind w:firstLine="567"/>
        <w:jc w:val="both"/>
      </w:pPr>
      <w:r>
        <w:rPr>
          <w:rFonts w:ascii="Arial" w:cs="Arial" w:eastAsia="Arial" w:hAnsi="Arial"/>
          <w:sz w:val="24"/>
          <w:szCs w:val="24"/>
        </w:rPr>
        <w:t xml:space="preserve">- абзац третий части 1 изложить в следующей редакции:</w:t>
      </w:r>
    </w:p>
    <w:p>
      <w:pPr>
        <w:spacing w:after="60"/>
        <w:ind w:firstLine="567"/>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60"/>
        <w:ind w:firstLine="567"/>
        <w:jc w:val="both"/>
      </w:pPr>
      <w:r>
        <w:rPr>
          <w:rFonts w:ascii="Arial" w:cs="Arial" w:eastAsia="Arial" w:hAnsi="Arial"/>
          <w:sz w:val="24"/>
          <w:szCs w:val="24"/>
        </w:rPr>
        <w:t xml:space="preserve">- часть 2 дополнить абзацем шестым следующего содержания:</w:t>
      </w:r>
    </w:p>
    <w:p>
      <w:pPr>
        <w:spacing w:after="60"/>
        <w:ind w:firstLine="567"/>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двенадцати последовательных месяцев после принятия решения об отзыве согласия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 дополнить частями 3-8 следующего содержания:</w:t>
      </w:r>
    </w:p>
    <w:p>
      <w:pPr>
        <w:spacing w:after="60"/>
        <w:ind w:firstLine="567"/>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60"/>
        <w:ind w:firstLine="567"/>
        <w:jc w:val="both"/>
      </w:pPr>
      <w:r>
        <w:rPr>
          <w:rFonts w:ascii="Arial" w:cs="Arial" w:eastAsia="Arial" w:hAnsi="Arial"/>
          <w:sz w:val="24"/>
          <w:szCs w:val="24"/>
        </w:rPr>
        <w:t xml:space="preserve">1) руководитель и члены совета директоров;</w:t>
      </w:r>
    </w:p>
    <w:p>
      <w:pPr>
        <w:spacing w:after="6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60"/>
        <w:ind w:firstLine="567"/>
        <w:jc w:val="both"/>
      </w:pPr>
      <w:r>
        <w:rPr>
          <w:rFonts w:ascii="Arial" w:cs="Arial" w:eastAsia="Arial" w:hAnsi="Arial"/>
          <w:sz w:val="24"/>
          <w:szCs w:val="24"/>
        </w:rPr>
        <w:t xml:space="preserve">3) главный бухгалтер или единственный бухгалтер;</w:t>
      </w:r>
    </w:p>
    <w:p>
      <w:pPr>
        <w:spacing w:after="60"/>
        <w:ind w:firstLine="567"/>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 (или)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 (или)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60"/>
        <w:ind w:firstLine="567"/>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сорока пяти календарных дней со дня его назначения (избрания).</w:t>
      </w:r>
    </w:p>
    <w:p>
      <w:pPr>
        <w:spacing w:after="60"/>
        <w:ind w:firstLine="567"/>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60"/>
        <w:ind w:firstLine="567"/>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тридцати календарных дней с даты представления полного пакета документов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документы, необходимые для получения согласия,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60"/>
        <w:ind w:firstLine="567"/>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60"/>
        <w:ind w:firstLine="567"/>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60"/>
        <w:ind w:firstLine="567"/>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60"/>
        <w:ind w:firstLine="567"/>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60"/>
        <w:ind w:firstLine="567"/>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за собой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исполняющего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60"/>
        <w:ind w:firstLine="567"/>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 (или) трейдер фондовой биржи, в компетенцию которого входило принятие решений по вопросам, повлекших за собой вышеуказанные нарушения.</w:t>
      </w:r>
    </w:p>
    <w:p>
      <w:pPr>
        <w:spacing w:after="60"/>
        <w:ind w:firstLine="567"/>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двенадцати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60"/>
        <w:ind w:firstLine="567"/>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6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60"/>
        <w:ind w:firstLine="567"/>
        <w:jc w:val="both"/>
      </w:pPr>
      <w:r>
        <w:rPr>
          <w:rFonts w:ascii="Arial" w:cs="Arial" w:eastAsia="Arial" w:hAnsi="Arial"/>
          <w:sz w:val="24"/>
          <w:szCs w:val="24"/>
        </w:rPr>
        <w:t xml:space="preserve">2) систематическое (три и более раза в течение последних двенадцати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 (или) профессиональному участнику рынка ценных бумаг, в котором данный руководящий работник занимает (занимал в течение последних двенадцати календарных месяцев) соответствующую должность;</w:t>
      </w:r>
    </w:p>
    <w:p>
      <w:pPr>
        <w:spacing w:after="6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60"/>
        <w:ind w:firstLine="567"/>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14) часть 12 статьи 50 изложить в следующей редакции:</w:t>
      </w:r>
    </w:p>
    <w:p>
      <w:pPr>
        <w:spacing w:after="60"/>
        <w:ind w:firstLine="567"/>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трех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принять необходимые меры, вытекающие из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e8r6cnfvzzn5fho2liph" Type="http://schemas.openxmlformats.org/officeDocument/2006/relationships/hyperlink" Target="http://kodeks.duckdns.org/document/159885" TargetMode="External"/><Relationship Id="rIdy9dulf3rlsmqqenwq5dqn" Type="http://schemas.openxmlformats.org/officeDocument/2006/relationships/hyperlink" Target="http://kodeks.duckdns.org/document/202913" TargetMode="External"/><Relationship Id="rIdgpjcdpvkpbylngxu1nime" Type="http://schemas.openxmlformats.org/officeDocument/2006/relationships/hyperlink" Target="http://kodeks.duckdns.org/document/98979#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2026-09-23T03:28:48.475Z</dcterms:created>
  <dcterms:modified xsi:type="dcterms:W3CDTF">2026-09-23T03:28:48.475Z</dcterms:modified>
</cp:coreProperties>
</file>

<file path=docProps/custom.xml><?xml version="1.0" encoding="utf-8"?>
<Properties xmlns="http://schemas.openxmlformats.org/officeDocument/2006/custom-properties" xmlns:vt="http://schemas.openxmlformats.org/officeDocument/2006/docPropsVTypes"/>
</file>