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d4ngaxhxah91vyhppwv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февраля 2016 года № 67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В соответствии со статьей 79 К</w:t>
      </w:r>
      <w:hyperlink w:history="1" r:id="rIdlxgbztemyk87m1s-rilz4">
        <w:r>
          <w:rPr>
            <w:rFonts w:ascii="Arial" w:cs="Arial" w:eastAsia="Arial" w:hAnsi="Arial"/>
            <w:color w:val="1D4ED8"/>
            <w:sz w:val="24"/>
            <w:szCs w:val="24"/>
            <w:u w:val="single"/>
          </w:rPr>
          <w:t xml:space="preserve">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прилагаемый </w:t>
      </w:r>
      <w:hyperlink w:history="1" r:id="rIdktq9khb0mghtcevv6n_p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towrqb94spqrrrqoshs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Т.А.Сариев</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Закон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следующее изменение:</w:t>
      </w:r>
    </w:p>
    <w:p>
      <w:pPr>
        <w:spacing w:after="120"/>
        <w:ind w:firstLine="397"/>
        <w:jc w:val="both"/>
      </w:pPr>
      <w:r>
        <w:rPr>
          <w:rFonts w:ascii="Arial" w:cs="Arial" w:eastAsia="Arial" w:hAnsi="Arial"/>
          <w:sz w:val="24"/>
          <w:szCs w:val="24"/>
        </w:rPr>
        <w:t xml:space="preserve">Часть 2 статьи 1 после слов "орошаемых земель пашни" дополнить словами "в земли, занятые многолетними насаждениями, а также".</w:t>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Президент Кыргызской Республики</w:t>
      </w:r>
    </w:p>
    <w:p>
      <w:pPr>
        <w:spacing w:after="240" w:before="200"/>
        <w:jc w:val="center"/>
      </w:pPr>
      <w:r>
        <w:rPr>
          <w:rFonts w:ascii="Arial" w:cs="Arial" w:eastAsia="Arial" w:hAnsi="Arial"/>
          <w:b/>
          <w:bCs/>
          <w:sz w:val="32"/>
          <w:szCs w:val="32"/>
        </w:rPr>
        <w:t xml:space="preserve">СПРАВКА-ОБОСНОВАНИЕ
 к проекту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Настоящий проект Закона Кыргызской Республики "О внесении изменений в Закон Кыргызской Республики "О введении моратория на перевод (трансформацию) орошаемых земель пашни в другие категории земель и виды угодий" разработан с целью внедрения и размещения, увеличения площади многолетних насаждений.</w:t>
      </w:r>
    </w:p>
    <w:p>
      <w:pPr>
        <w:spacing w:after="120"/>
        <w:ind w:firstLine="397"/>
        <w:jc w:val="both"/>
      </w:pPr>
      <w:r>
        <w:rPr>
          <w:rFonts w:ascii="Arial" w:cs="Arial" w:eastAsia="Arial" w:hAnsi="Arial"/>
          <w:sz w:val="24"/>
          <w:szCs w:val="24"/>
        </w:rPr>
        <w:t xml:space="preserve">Законом Кыргызской Республики "О введении моратория на перевод (трансформацию) орошаемых земель пашни в другие категории земель и виды угодий" введен мораторий на перевод орошаемой пашни в другие категории земель и виды угодий, в связи с чем, в настоящее время трансформация орошаемой пашни в земли, занятые многолетними насаждениями запрещена.</w:t>
      </w:r>
    </w:p>
    <w:p>
      <w:pPr>
        <w:spacing w:after="120"/>
        <w:ind w:firstLine="397"/>
        <w:jc w:val="both"/>
      </w:pPr>
      <w:r>
        <w:rPr>
          <w:rFonts w:ascii="Arial" w:cs="Arial" w:eastAsia="Arial" w:hAnsi="Arial"/>
          <w:sz w:val="24"/>
          <w:szCs w:val="24"/>
        </w:rPr>
        <w:t xml:space="preserve">Предлагаемое дополнение даст толчок развитию интенсивного сельского хозяйства, для которого характерна разработка и применение новых технологий в обработке земли, внедрения новых, более урожайных сортов, увеличению производства продукции.</w:t>
      </w:r>
    </w:p>
    <w:p>
      <w:pPr>
        <w:spacing w:after="120"/>
        <w:ind w:firstLine="397"/>
        <w:jc w:val="both"/>
      </w:pPr>
      <w:r>
        <w:rPr>
          <w:rFonts w:ascii="Arial" w:cs="Arial" w:eastAsia="Arial" w:hAnsi="Arial"/>
          <w:sz w:val="24"/>
          <w:szCs w:val="24"/>
        </w:rPr>
        <w:t xml:space="preserve">В настоящее время для Кыргызстана характерен экстенсивный способ ведения сельского хозяйства, при котором увеличение количества продукции происходит без качественного роста, то есть увеличения урожайности, чаще всего, за счет расширения посевных площадей, без особых капиталовложения на единицу земельной площади, со слабым применением техники, плохой обработки земли и соответственно, низким урожаем.</w:t>
      </w:r>
    </w:p>
    <w:p>
      <w:pPr>
        <w:spacing w:after="120"/>
        <w:ind w:firstLine="397"/>
        <w:jc w:val="both"/>
      </w:pPr>
      <w:r>
        <w:rPr>
          <w:rFonts w:ascii="Arial" w:cs="Arial" w:eastAsia="Arial" w:hAnsi="Arial"/>
          <w:sz w:val="24"/>
          <w:szCs w:val="24"/>
        </w:rPr>
        <w:t xml:space="preserve">В целях реализации постановления Правительства Кыргызской Республики № 114 от 3 марта 2014 года, 28 июля 2015 года в Сокулукском районе Чуйской области на республиканском уровне проведен семинар-совещание об исполнении работ по инвентаризации земельного фонда республики, на котором обсужден указанный законопроект. Кроме того, во все 7 областей были разосланы письма, все области поддержали, кроме Таласской области. В настоящее время на местах крестьяне и частные лица сажают плодовые деревья на посевных площадях, о чем свидетельствуют полученные плоды.</w:t>
      </w:r>
    </w:p>
    <w:p>
      <w:pPr>
        <w:spacing w:after="120"/>
        <w:ind w:firstLine="397"/>
        <w:jc w:val="both"/>
      </w:pPr>
      <w:r>
        <w:rPr>
          <w:rFonts w:ascii="Arial" w:cs="Arial" w:eastAsia="Arial" w:hAnsi="Arial"/>
          <w:sz w:val="24"/>
          <w:szCs w:val="24"/>
        </w:rPr>
        <w:t xml:space="preserve">В связи с вышеизложенным Министерством сельского хозяйства и мелиорации Кыргызской Республики разработан настоящий проект закона Кыргызской Республики.</w:t>
      </w:r>
    </w:p>
    <w:p>
      <w:pPr>
        <w:spacing w:after="120"/>
        <w:ind w:firstLine="397"/>
        <w:jc w:val="both"/>
      </w:pPr>
      <w:r>
        <w:rPr>
          <w:rFonts w:ascii="Arial" w:cs="Arial" w:eastAsia="Arial" w:hAnsi="Arial"/>
          <w:sz w:val="24"/>
          <w:szCs w:val="24"/>
        </w:rPr>
        <w:t xml:space="preserve">Предлагаемый законопроект не подлежит анализу регулятивного воздействия, так как не направлен на регулирование предпринимательской деятельности, также следует отметить, что законопроект не противоречит нормам международного и национального законодательства и не вызовет каких-либо социальных, экономических, правовых, правозащитных, гендерных, экологических, коррупционных последствий.</w:t>
      </w:r>
    </w:p>
    <w:p>
      <w:pPr>
        <w:spacing w:after="120"/>
        <w:ind w:firstLine="397"/>
        <w:jc w:val="both"/>
      </w:pPr>
      <w:r>
        <w:rPr>
          <w:rFonts w:ascii="Arial" w:cs="Arial" w:eastAsia="Arial" w:hAnsi="Arial"/>
          <w:sz w:val="24"/>
          <w:szCs w:val="24"/>
        </w:rPr>
        <w:t xml:space="preserve">Принятие данного законопроекта не потребует дополнительных затрат из государственного бюджета.</w:t>
      </w:r>
    </w:p>
    <w:p>
      <w:pPr>
        <w:spacing w:after="120"/>
        <w:ind w:firstLine="397"/>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законопроект размещен на официальном сайте Правительства Кыргызской Республики (www.gov.kg) 12 августа 2015 года для общественного обсуждения.</w:t>
      </w:r>
    </w:p>
    <w:p>
      <w:pPr>
        <w:spacing w:after="120"/>
        <w:ind w:firstLine="397"/>
        <w:jc w:val="both"/>
      </w:pPr>
      <w:r>
        <w:rPr>
          <w:rFonts w:ascii="Arial" w:cs="Arial" w:eastAsia="Arial" w:hAnsi="Arial"/>
          <w:sz w:val="24"/>
          <w:szCs w:val="24"/>
        </w:rPr>
        <w:t xml:space="preserve">В ходе проведения общественного обсуждения замечаний и предложений не поступало.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Бекбоев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СРАВНИТЕЛЬНАЯ ТАБЛИЦА
 к проекту Закона Кыргызской Республики "О внесении изменения в Закон Кыргызской Республики "О введении моратория на перевод (трансформацию) орошаемых земель пашни в другие категории земель и виды угодий"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
 Закона Кыргызской Республики "О введении моратория на перевод (трансформацию) орошаемых земель пашни в другие категории земель и виды угодий"</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
 Закона Кыргызской Республики "О введении моратория на перевод (трансформацию) орошаемых земель пашни в другие категории земель и виды угодий"</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Статья 1.</w:t>
            </w:r>
          </w:p>
          <w:p>
            <w:pPr>
              <w:jc w:val="both"/>
            </w:pPr>
            <w:r>
              <w:rPr>
                <w:rFonts w:ascii="Arial" w:cs="Arial" w:eastAsia="Arial" w:hAnsi="Arial"/>
                <w:sz w:val="24"/>
                <w:szCs w:val="24"/>
              </w:rPr>
              <w:t xml:space="preserve">Ввести мораторий на перевод (трансформацию) орошаемых земель пашни в другие категории земель и виды угодий.</w:t>
            </w:r>
          </w:p>
          <w:p>
            <w:pPr>
              <w:jc w:val="both"/>
            </w:pPr>
            <w:r>
              <w:rPr>
                <w:rFonts w:ascii="Arial" w:cs="Arial" w:eastAsia="Arial" w:hAnsi="Arial"/>
                <w:sz w:val="24"/>
                <w:szCs w:val="24"/>
              </w:rPr>
              <w:t xml:space="preserve">Мораторий не распространяется на перевод (трансформацию) орошаемых земель пашни под кладбища, строительство общеобразовательных объектов и объектов здравоохранения, физкультурно-оздоровительных комплексов, находящихся только в государственной или муниципальной собственности, военных, пограничных объектов и застав, малых и крупных электроэнергетических производственных мощностей и высоковольтных электрических линий напряжением от 110 кВ до 500 кВ, подстанций от 110 кВ до 500 кВ, газовых труб и их сооружений индустриально-логистических центров, промышленных объектов, расширение территорий аэропортов Кыргызской Республики и в целях переселения граждан, пострадавших от чрезвычайных ситуаций, а также на перевод (трансформацию) в другие категории или виды земель отдельных приграничных территорий Баткенской, Ошской и Джалал-Абадской областей, определяемых Правительством Кыргызской Республики. В данных приграничных территориях перевод (трансформация) земель в другие категории или виды производится Правительством Кыргызской Республики в соответствии с законодательством Кыргызской Республики.</w:t>
            </w:r>
          </w:p>
          <w:p>
            <w:pPr>
              <w:jc w:val="both"/>
            </w:pPr>
            <w:r>
              <w:rPr>
                <w:rFonts w:ascii="Arial" w:cs="Arial" w:eastAsia="Arial" w:hAnsi="Arial"/>
                <w:sz w:val="24"/>
                <w:szCs w:val="24"/>
              </w:rPr>
              <w:t xml:space="preserve">Орошаемые земли пашни, переведенные (трансформированные) в соответствии с частью 2 настоящей статьи, не могут использоваться по иному целевому назначению</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Статья 1.</w:t>
            </w:r>
          </w:p>
          <w:p>
            <w:pPr>
              <w:jc w:val="both"/>
            </w:pPr>
            <w:r>
              <w:rPr>
                <w:rFonts w:ascii="Arial" w:cs="Arial" w:eastAsia="Arial" w:hAnsi="Arial"/>
                <w:sz w:val="24"/>
                <w:szCs w:val="24"/>
              </w:rPr>
              <w:t xml:space="preserve">Ввести мораторий на перевод (трансформацию) орошаемых земель пашни в другие категории земель и виды угодий.</w:t>
            </w:r>
          </w:p>
          <w:p>
            <w:pPr>
              <w:jc w:val="both"/>
            </w:pPr>
            <w:r>
              <w:rPr>
                <w:rFonts w:ascii="Arial" w:cs="Arial" w:eastAsia="Arial" w:hAnsi="Arial"/>
                <w:sz w:val="24"/>
                <w:szCs w:val="24"/>
              </w:rPr>
              <w:t xml:space="preserve">Мораторий не распространяется на перевод (трансформацию) орошаемых земель пашни в земли, занятые многолетними насаждениями, а также под кладбища, строительство общеобразовательных объектов и объектов здравоохранения, физкультурно-оздоровительных комплексов, находящихся только в государственной или муниципальной собственности, военных, пограничных объектов и застав, малых и крупных электроэнергетических производственных мощностей и высоковольтных электрических линий напряжением от 110 кВ до 500 кВ, подстанций от 110 кВ до 500 кВ, газовых труб и их сооружений индустриально-логистических центров, промышленных объектов, расширение территорий аэропортов Кыргызской Республики и в целях переселения граждан, пострадавших от чрезвычайных ситуаций, а также на перевод (трансформацию) в другие категории или виды земель отдельных приграничных территорий Баткенской, Ошской и Джалал-Абадской областей, определяемых Правительством Кыргызской Республики. В данных приграничных территориях перевод (трансформация) земель в другие категории или виды производится Правительством Кыргызской Республики в соответствии с законодательством Кыргызской Республики.</w:t>
            </w:r>
          </w:p>
          <w:p>
            <w:pPr>
              <w:jc w:val="both"/>
            </w:pPr>
            <w:r>
              <w:rPr>
                <w:rFonts w:ascii="Arial" w:cs="Arial" w:eastAsia="Arial" w:hAnsi="Arial"/>
                <w:sz w:val="24"/>
                <w:szCs w:val="24"/>
              </w:rPr>
              <w:t xml:space="preserve">Орошаемые земли пашни, переведенные (трансформированные) в соответствии с частью 2 настоящей статьи, не могут использоваться по иному целевому назначению</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Бекбоев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vzzlpmlhkegya1m4jb">
      <w:r>
        <w:rPr>
          <w:rFonts w:ascii="Arial" w:cs="Arial" w:eastAsia="Arial" w:hAnsi="Arial"/>
          <w:color w:val="132D3F"/>
          <w:sz w:val="16"/>
          <w:szCs w:val="16"/>
          <w:u w:val="single"/>
        </w:rPr>
        <w:t xml:space="preserve">dalil.kg/document/99029</w:t>
      </w:r>
    </w:hyperlink>
  </w:p>
  <w:p>
    <w:pPr>
      <w:spacing w:after="0" w:before="40"/>
      <w:jc w:val="center"/>
    </w:pPr>
    <w:hyperlink w:history="1" r:id="rId_ppkk0x9ctuswv1wgix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4ngaxhxah91vyhppwvd" Type="http://schemas.openxmlformats.org/officeDocument/2006/relationships/hyperlink" Target="https://dalil.kg/document/159885" TargetMode="External"/><Relationship Id="rIdlxgbztemyk87m1s-rilz4" Type="http://schemas.openxmlformats.org/officeDocument/2006/relationships/hyperlink" Target="https://dalil.kg/document/202913" TargetMode="External"/><Relationship Id="rIdktq9khb0mghtcevv6n_ps" Type="http://schemas.openxmlformats.org/officeDocument/2006/relationships/hyperlink" Target="https://dalil.kg/document/99029#&#1088;1" TargetMode="External"/><Relationship Id="rIdtowrqb94spqrrrqoshsra" Type="http://schemas.openxmlformats.org/officeDocument/2006/relationships/hyperlink" Target="https://dalil.kg/document/20262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vzzlpmlhkegya1m4jb" Type="http://schemas.openxmlformats.org/officeDocument/2006/relationships/hyperlink" Target="https://dalil.kg/document/99029" TargetMode="External"/><Relationship Id="rId_ppkk0x9ctuswv1wgix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2026-09-23T17:18:10.071Z</dcterms:created>
  <dcterms:modified xsi:type="dcterms:W3CDTF">2026-09-23T17:18:10.071Z</dcterms:modified>
</cp:coreProperties>
</file>

<file path=docProps/custom.xml><?xml version="1.0" encoding="utf-8"?>
<Properties xmlns="http://schemas.openxmlformats.org/officeDocument/2006/custom-properties" xmlns:vt="http://schemas.openxmlformats.org/officeDocument/2006/docPropsVTypes"/>
</file>