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s5f-2rhl-9fjqbqkoe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189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Красной книге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Красной книге Кыргызской Республики (далее - Положение) устанавливает единый порядок занесения и исключения редких, исчезающих или находящихся под угрозой исчезновения, в том числе имеющих глобальное значение видов (подвидов, популяций) диких животных, дикорастущих растений и грибов, постоянно или временно обитающих и произрастающих на территории Кыргызской Республики, в Красную книгу Кыргызской Республики, определяет ее структуру, содержание, а также порядок ее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Красная книга Кыргызской Республики (далее - Красная книга) содержит свод сведений о редких, исчезающих или находящихся под угрозой исчезновения, в том числе имеющих глобальное значение видов (подвидов, популяций) диких животных, дикорастущих растениях и грибах (далее - редкие животные, растения и грибы), о биологии, состоянии и среде их обитания и произрастания, действующих и рекомендуемых мерах по сохранению, восстановлению, разведению (культивированию) и возможному их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Красная книга является составной частью кадастра животного и растительного мира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акклиматизация</w:t>
      </w:r>
      <w:r>
        <w:rPr>
          <w:rFonts w:ascii="Arial" w:cs="Arial" w:eastAsia="Arial" w:hAnsi="Arial"/>
          <w:sz w:val="24"/>
          <w:szCs w:val="24"/>
        </w:rPr>
        <w:t xml:space="preserve"> - приспособление организмов к новым условиям существования после территориального, искусственного или естественного перемещения с образованием стабильных воспроизводящихся групп организмов (популяций);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ареал вида/подвида</w:t>
      </w:r>
      <w:r>
        <w:rPr>
          <w:rFonts w:ascii="Arial" w:cs="Arial" w:eastAsia="Arial" w:hAnsi="Arial"/>
          <w:sz w:val="24"/>
          <w:szCs w:val="24"/>
        </w:rPr>
        <w:t xml:space="preserve"> - область географического распространения особей определенного вида/подвида вне зависимости от степени постоянства их обитания (произрастания);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вид/подвид</w:t>
      </w:r>
      <w:r>
        <w:rPr>
          <w:rFonts w:ascii="Arial" w:cs="Arial" w:eastAsia="Arial" w:hAnsi="Arial"/>
          <w:sz w:val="24"/>
          <w:szCs w:val="24"/>
        </w:rPr>
        <w:t xml:space="preserve"> - совокупность подобных друг другу животных, признаки которых передаются потомству по наследству;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животный мир</w:t>
      </w:r>
      <w:r>
        <w:rPr>
          <w:rFonts w:ascii="Arial" w:cs="Arial" w:eastAsia="Arial" w:hAnsi="Arial"/>
          <w:sz w:val="24"/>
          <w:szCs w:val="24"/>
        </w:rPr>
        <w:t xml:space="preserve"> - охраняемый законом природный объект, включающий насекомых, пресмыкающихся, зверей, птиц, рыб и других водных животных, находящихся в состоянии естественной свободы и выполняющих экологические, экономические и культурно-оздоровительные функции;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лимитирующие факторы</w:t>
      </w:r>
      <w:r>
        <w:rPr>
          <w:rFonts w:ascii="Arial" w:cs="Arial" w:eastAsia="Arial" w:hAnsi="Arial"/>
          <w:sz w:val="24"/>
          <w:szCs w:val="24"/>
        </w:rPr>
        <w:t xml:space="preserve"> - факторы среды, оказывающие кардинальное, наиболее очевидное воздействие на организм;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животного мира</w:t>
      </w:r>
      <w:r>
        <w:rPr>
          <w:rFonts w:ascii="Arial" w:cs="Arial" w:eastAsia="Arial" w:hAnsi="Arial"/>
          <w:sz w:val="24"/>
          <w:szCs w:val="24"/>
        </w:rPr>
        <w:t xml:space="preserve"> - дикие млекопитающие, птицы, пресмыкающиеся, земноводные, насекомые, рыбы, водные животные и водные беспозвоночные на всех стадиях развития (яйцо, кокон, куколка, молодь, личинка и т.д.), части и другая продукция этих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популяция</w:t>
      </w:r>
      <w:r>
        <w:rPr>
          <w:rFonts w:ascii="Arial" w:cs="Arial" w:eastAsia="Arial" w:hAnsi="Arial"/>
          <w:sz w:val="24"/>
          <w:szCs w:val="24"/>
        </w:rPr>
        <w:t xml:space="preserve"> - совокупность организмов одного вида/подвида, длительное время обитающих на одной территории (занимающих определённый ареал) и частично или полностью изолированных от особей других таких же групп;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редкие, исчезающие или находящиеся под угрозой исчезновения животные</w:t>
      </w:r>
      <w:r>
        <w:rPr>
          <w:rFonts w:ascii="Arial" w:cs="Arial" w:eastAsia="Arial" w:hAnsi="Arial"/>
          <w:sz w:val="24"/>
          <w:szCs w:val="24"/>
        </w:rPr>
        <w:t xml:space="preserve"> - виды/подвиды животных, которым угрожает исчезновение, встречаемое количество особей которых недостаточно для восстановления и самосохранения популяции в естественных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среда обитания животного мира</w:t>
      </w:r>
      <w:r>
        <w:rPr>
          <w:rFonts w:ascii="Arial" w:cs="Arial" w:eastAsia="Arial" w:hAnsi="Arial"/>
          <w:sz w:val="24"/>
          <w:szCs w:val="24"/>
        </w:rPr>
        <w:t xml:space="preserve"> - природная среда, в которой объекты животного мира обитают в состоянии естественной свободы;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таксономия</w:t>
      </w:r>
      <w:r>
        <w:rPr>
          <w:rFonts w:ascii="Arial" w:cs="Arial" w:eastAsia="Arial" w:hAnsi="Arial"/>
          <w:sz w:val="24"/>
          <w:szCs w:val="24"/>
        </w:rPr>
        <w:t xml:space="preserve"> - учение о принципах и практике классификации и систематизации;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топонимы</w:t>
      </w:r>
      <w:r>
        <w:rPr>
          <w:rFonts w:ascii="Arial" w:cs="Arial" w:eastAsia="Arial" w:hAnsi="Arial"/>
          <w:sz w:val="24"/>
          <w:szCs w:val="24"/>
        </w:rPr>
        <w:t xml:space="preserve"> - собственные имена рек, озёр, болот, населённых пунктов, улиц, отдельных частей рельефа, или иначе географические названия;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экосистема</w:t>
      </w:r>
      <w:r>
        <w:rPr>
          <w:rFonts w:ascii="Arial" w:cs="Arial" w:eastAsia="Arial" w:hAnsi="Arial"/>
          <w:sz w:val="24"/>
          <w:szCs w:val="24"/>
        </w:rPr>
        <w:t xml:space="preserve"> - функциональное единство живых организмов и среды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занесения редких животных, растений и грибов в Красную книгу и их исключение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Красная книга составляется на основании списка редких животных, растений и грибов.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рассмотрения вопросов о занесении редких животных, растений и грибов в Красную книгу или их исключении уполномоченным государственным органом в сфере охраны окружающей среды создаётся межведомственная комиссия по Красной книге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Комиссии входят представители государственных органов и учреждений, научных учреждений Национальной академии наук Кыргызской Республики, высших учебных заведений, некоммерческих организаций и объединений, международных научных организаций и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работе Комиссии могут привлекаться представители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и Положение о Комиссии утверждаются уполномоченным органом в сфере охраны окружающей среды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основании результатов анализа и оценки данных о распространении, численности и использовании, а также состояния и характеристики изменений среды обитания или произрастания редких животных, растений и грибов Комиссия вносит предложение о занесении их в Красную книгу или их исключении.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Основанием для занесения в Красную книгу того или иного вида (подвида, популяции) животных, растений и грибов служат данные о сокращении их численности и ухудшении состояния, уменьшении ареала обитания или произрастания, неблагоприятных изменениях условий существования или любые другие данные, свидетельствующие о необходимости принятия срочных мер по их охране и воспроизводству.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Занесение в Красную книгу видов редких животных, растений и грибов, подпадающих под действие вступивших в установленном законом порядке в силу международных договоров, участницей которых является Кыргызская Республика, рассматриваются в приоритетном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предложению Комиссии уполномоченный орган вносит на рассмотрение Правительства Кыргызской Республики предложение по списку редких видов животных, растений и грибов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Список должен быть представлен на латинском, кыргызском и русском языках, без указания синонимов и альтернативных названий.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Виды редких животных, растений и грибов, численность и условия существования которых восстановлены до пределов, исключающих угрозу их воспроизводству и сохранению, а также внесённые без надлежащей оценки или ошибочно, подлежат исключению из списка на основании предложения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Список пересматривается не реже одного раза в десять лет.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Структура и ведение Красной книги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основании списков редких животных, растений и грибов, с целью информирования общественности и принятии необходимых мер по их изучению, охране и воспроизводству, не реже одного раза в десять лет издаётся (переиздаётся) печатное издание (книжная версия) Красной книги.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Печатное издание (книжная версия) Красной книги состоит из следующих томов: животные (том 1), растения и грибы (том 2). Каждый том издаётся (выходит из печати) в виде одной книги или нескольких частей (по группам разделов, или по отдельным разделам).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каждого вида (подвида, популяций) редких животных, растений и грибов приводится необходимая информация, включающая: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вида (подвида, популяции) на латинском, кыргызском и русском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положение вида (подвида, популяции);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природоохранный статус вида (подвида, популяции) с указанием, при необходимости, категорий угрозы исчезновения вида (подвида, популяции), принятого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изображение (фотография) вида (подвида, популяции), а также характерных половозрастных и сезонных особенностей развития организма (яйцекладок, личинок, куколок, каст, побегов, бутонов, женских и мужских цветков, плодов) и другие данные; распространение (прошлое и современное) вида (подвида, популяции) на территории Кыргызской Республики и в других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схематическое представление на карте-схеме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мест обитания; сведения о биологии, состоянии вида (подвида, популяции) и среде (мест)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численности вида (подвида, популяции) на территории Кыргызской Республики и в мировой популяции, динамика численности (тенденции изменения);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лимитирующие факторы и угрозы, причины изменения численности и ареала вида в целом, или подвидов по отдельности; сведения о возможности искусственного 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существующие и рекомендуемые меры по сохранению, восстановлению и возможному использованию вида (подвида);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ссылки на литературу и автора-составителя.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Выполнение работ, связанных с подготовкой и публикацией печатного издания Красной книги, возлагается на Редакционную коллегию (далее - Редколлегия), формируемую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Редколлегия: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круг исполнителей по подготовке проекта печатного издания Красной книги, ответственного за выпуск, научных редакторов разделов, составителей очерков, рецензентов, технического редактора, корректоров, художников, оформителей, переводчиков;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составление очерков и редактирование текстов, разрабатывает общий дизайн и компоновку макета печатного издания Красной книги, подбор иллюстраций;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выбор субъекта на полиграфическое исполнение и тиражирование печатного издания Красной книги.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Печатные издания (книжные версии) Красной книги могут переиздаваться на любом другом языке с сохранением данных списка редких животных, растений и грибов, авторских прав авторов-составителей текстов, иллюстраций и иных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Допускается публикация научно-популярных версий Красной книги.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работ, связанных с ведением и периодическим изданием Красной книги, производится в пределах средств, предусмотренных на соответствующий год, и специальных средств уполномоченного органа, грантов, а также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ehle--sq2zfwmkcq1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dalil.kg/document/99137</w:t>
      </w:r>
    </w:hyperlink>
  </w:p>
  <w:p>
    <w:pPr>
      <w:spacing w:after="0" w:before="40"/>
      <w:jc w:val="center"/>
    </w:pPr>
    <w:hyperlink w:history="1" r:id="rIdxtayjslnvjattpgdwyy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5f-2rhl-9fjqbqkoe89" Type="http://schemas.openxmlformats.org/officeDocument/2006/relationships/hyperlink" Target="https://dalil.kg/document/991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ehle--sq2zfwmkcq18p" Type="http://schemas.openxmlformats.org/officeDocument/2006/relationships/hyperlink" Target="https://dalil.kg/document/99137" TargetMode="External"/><Relationship Id="rIdxtayjslnvjattpgdwyy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2026-09-25T23:27:27.761Z</dcterms:created>
  <dcterms:modified xsi:type="dcterms:W3CDTF">2026-09-25T23:27:27.761Z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