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ejapyqvsnuoy7yj_qw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оформления и содержания проекта нормативов предельно допустимых и временно согласованных выбросов в атмосферу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оформления и содержания проекта нормативов предельно допустимых и временно согласованных выбросов в атмосферу (далее - Методика) регулирует вопросы оформления и содержания проекта нормативов предельно допустимых выбросов и временно согласованных выбросов (далее - ПДВ (ВСВ)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предназначена для использования хозяйствующими субъектами независимо от их организационно-правовой формы при разработке проекта нормативов ПДВ (ВСВ) для действующих, проектируемых и реконструируемых объектов хозяйственной и иной деятельности, и государственным органом охраны окружающей среды при установлении нормативов ПДВ (ВСВ).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Методика применяется хозяйствующими субъектами, у которых объекты хозяйственной и иной деятельности (далее - предприятия) относятся к I и II категориям опасности в соответствии с </w:t>
      </w:r>
      <w:hyperlink w:history="1" r:id="rId-7djv-np9fupvfjk9g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Предельно допустимый выброс загрязняющих веществ (далее - ПДВ) является нормативом, устанавливаемым (в г/сек.) для каждого конкретного источника загрязнения атмосферы, при условии, что выбросы загрязняющих веществ от него и всей совокупности источников на данной территории, с учетом их рассеивания и превращения в атмосферном воздухе, а также перспектив развития предприятий, не создадут приземных концентраций, превышающих установленные нормативы качества атмосферного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недостижения нормативов ПДВ для действующих стационарных источников выбросов, в целях поэтапного достижения нормативов ПДВ разрабатываются и в соответствии с </w:t>
      </w:r>
      <w:hyperlink w:history="1" r:id="rIdtuos6et74-qlsc-fct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атмосферного воздуха в Кыргызской Республике, утвержденным </w:t>
      </w:r>
      <w:hyperlink w:history="1" r:id="rIds0xjuhlcmvdbmq60pv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2015 года № 59, на пятилетний период устанавливаются нормативы временно согласованных выбросов (ВСВ) с учетом социально-экономических условий развития района (города) расположения данного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и содержание проекта нормативов ПДВ (ВСВ) устанавливаются в зависимости от категории опасности предприятия, определение которой осуществляется в соответствии с главой 3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ПДВ (ВСВ) разрабатываются на пятилетний период с момента введения их в действие, с разбивкой на каждый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нормативов ПДВ (ВСВ) производится в соответствии с </w:t>
      </w:r>
      <w:hyperlink w:history="1" r:id="rIdosa53wtog3h2cm4lod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атмосферного воздуха в Кыргызской Республике, утвержденным </w:t>
      </w:r>
      <w:hyperlink w:history="1" r:id="rIdkns7ng6zmutdf0mhgz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2015 года №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ПДВ (ВСВ) представляются на утверждение в 2-х экземплярах в полном объеме (с соответствующими приложениями); один экземпляр остается на хранении в государственном органе охраны окружающей среды, второй экземпляр - у хозяйствующего субъекта.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Разработка и структура проекта нормативов ПДВ (ВСВ)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проекта нормативов ПДВ (ВСВ) осуществляется хозяйствующим субъектом и в установленном порядке представляется на государственную экологическую экспертизу в государственный орган охраны окружающей среды в соответствии с </w:t>
      </w:r>
      <w:hyperlink w:history="1" r:id="rId8r9a3z1uxbwco1yme5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экологической экспертизы в Кыргызской Республике, утвержденным </w:t>
      </w:r>
      <w:hyperlink w:history="1" r:id="rIdcltw3qry2-hbz2nnrm6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248.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нормативов ПДВ (ВСВ) на договорной основе может осуществляться специализированной организацией (далее - разработчик). Разработчик проекта нормативов ПДВ (ВСВ) совместно с хозяйствующим субъектом разрабатывает план-график проведения работ по разработке проекта нормативов ПДВ (ВСВ) для конкретного предприятия. Срок разработки ПДВ (ВСВ) устанавливается договором, составленным между разработчиком и хозяйствующим субъектом.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Хозяйствующий субъект для разработки проекта нормативов ПДВ (ВСВ) представляет разработчику следующие исходные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технологическом процессе и режиме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и параметры источников выделения и выбросов загрязняющих веществ в атмосферу;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и параметры газоочистных и пылеулавливающих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предприятия и ситуационная карта-схема района размещения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неорганизованных, залповых и аварийных выбросах;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перспективе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привязке системы координат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метеорологические характеристики и коэффициенты, определяющие условия рассеивания загрязняющих веществ в атмосферном воздухе, необходимые для проведения расчетов по автоматизированным программам расчета загрязнения атмосферного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фоновые концентрации загрязняющих веществ в районе размещения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материалы, предоставляемые для разработки проекта нормативов ПДВ (ВСВ), должны быть в установленном порядке заверены хозяйствующим субъектом.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у хозяйствующего субъекта на предприятии двух и более отдельно расположенных промышленных площадок проект нормативов ПДВ (ВСВ) разрабатывается для предприятия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взаимного влияния выбросов в атмосферу от промышленных площадок в проекте нормативов ПДВ (ВСВ) приводятся расчеты полей концентрации для каждой из них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и содержание проекта нормативов ПДВ (ВСВ) определяются согласно категории опасности предприятия в соответствии с </w:t>
      </w:r>
      <w:hyperlink w:history="1" r:id="rIdzqcjdtpl0-nkzp1ams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нормативов ПДВ (ВСВ)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Титульный лист является первой страницей проекта нормативов ПДВ (ВСВ) и оформляется по образцу, приведенному в </w:t>
      </w:r>
      <w:hyperlink w:history="1" r:id="rIdbxvym21k2cxweib_jzd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исполнителей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фамилии и инициалы (имени и отчества специалистов, принимавших участие в разработке проекта нормативов ПДВ (ВСВ);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адреса, номера телефонов и адреса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Фамилии располагаются в столбце. Слева указываются должности, ученая степень и звание, а также и серии лицензий и квалифицированных сертификатов (при их наличии). Справа от подписи указываются инициалы и фамилии. Возле каждой фамилии в скобках указывается номер подготовленного раздела;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аннотация.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аннотации должен содержать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основных результатах проведенной работы, с указанием количества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веществах, обладающих эффектом суммации вредного действия, для которых разработаны нормативы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источниках выбросов загрязняющих веществ в атмосферу в целом по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достижения нормативов ПДВ по ингредиентам;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необходимых затратах;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проекта нормативов ПДВ (ВСВ) должно включать наименование всех разделов и приложений с указанием номеров страниц;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общие сведения о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приводятся: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почтовый адрес предприятия, количество промышленных площадок, взаиморасположение предприятия и граничащих с ним характерных объектов жилых массивов, промышленных зон, лесов, сельскохозяйственных угодий, транспортных магистралей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предприятия с нанесенными на нее источниками выбросов загрязняющих веществ в атмосферу;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ситуационная карта-схема района размещения предприятия, с указанием на ней границ санитарно-защитной зоны, селитебной территории, зон отдыха, территории заповедников, музеев, памятников архитектуры, санаториев, домов отдыха и т.д., постов наблюдений за загрязнением атмосферного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предприятия как источника загрязнения атмосферного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раздела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характеристика технологии производства и технологического оборудования (описание выпускаемой продукции, основного сырья, расход основного и резервного топлива), с точки зрения загрязнения атмосферного воздуха. При этом учитывается наличие в выбросах всех загрязняющих веществ, образующихся в технологическом процессе, и все химические превращения выбрасываемых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характеристика существующих пылегазоочистных установок, укрупненный анализ их технического состояния и эффективности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перспектива развития (данные о планируемых изменениях производительности предприятия, реконструкции, сведения о ликвидации производств - источников выброса загрязняющих веществ, строительство технологических линий и агрегатов, общие сведения о планируемых воздухоохранных мероприятиях, сроки проведения реконструкции, расширения и введения в действие новых производств, цехов);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загрязняющих веществ, выбрасываемых в атмосферу, представляется в соответствии с таблицей 1 </w:t>
      </w:r>
      <w:hyperlink w:history="1" r:id="rIdrvggomixr3yttn3_4a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таблицы 1 </w:t>
      </w:r>
      <w:hyperlink w:history="1" r:id="rIdmfkepapxuyd7fzbrnw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 приводятся максимально разовые и среднесуточные предельно допустимые концентрации (далее - ПДК) загрязняющих веществ; при их отсутствии указываются ориентировочно безопасные уровни воздействия (далее - ОБУВ).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таблицы указывается перечень веществ, обладающих эффектом суммарного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Количественная характеристика выбрасываемых в атмосферу загрязняющих веществ (т/год) приводится по усредненным годовым значениям, в зависимости от изменения режима работы предприятия, технологического процесса и оборудования, характеристик сырья, топлива и других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аварийных и залповых выбросах приводятся в соответствии с таблицей 2 </w:t>
      </w:r>
      <w:hyperlink w:history="1" r:id="rIdcx9txyjmvsccfgmbwt7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краткая характеристика условий, при которых возможны аварийные и залповые выбросы;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параметры источников выбросов загрязняющих веществ в атмосферу для расчета нормативов ПДВ (ВСВ) представляются в соответствии с таблицей 3 </w:t>
      </w:r>
      <w:hyperlink w:history="1" r:id="rIdvsyfmf77igqss6bby7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учитываются как организованные, так и неорганизованные источники выбросов загрязняющих веществ в атмосферу;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полноты и достоверности исходных данных (г/с, т/г), принятых для расчета ПДВ (ВСВ). Указывается способ получения исходных данных (расчетный, инструментальный). Указывается перечень методических документов, регламентирующих методы отбора проб, анализа и расчета выбросов загрязняющих веществ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ПДВ для предприятий II категории опасности устанавливаются на уровне фактических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расчетов загрязнения атмосферы и определение предложений нормативов ПДВ и ВСВ.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раздела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использованной программы автоматизированного расчета рассеивания выбросов загрязняющих веществ в атмосферном воздухе;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расчетов и анализ уровня загрязнения атмосферы на существующее положение с учетом перспективы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метеорологические характеристики и коэффициенты, определяющие условия рассеивания загрязняющих веществ в атмосферном воздухе района (города) в соответствии с таблицей 4 </w:t>
      </w:r>
      <w:hyperlink w:history="1" r:id="rIdd48poxls89yfekrdk6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ситуационные карты-схемы с нанесенными на них изолиниями расчетных концентраций;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максимальные приземные концентрации на границе санитарно-защитной зоны (далее - СЗЗ), в жилой зоне и перечень источников, дающих наибольшие вклады в уровень загрязнения атмосферы, в соответствии с таблицей 5 </w:t>
      </w:r>
      <w:hyperlink w:history="1" r:id="rIdl-alufyk3kb8q3xrjp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нормативам ПДВ (ВСВ) по каждому источнику и ингредиенту в соответствии с таблицами 6 и 7 </w:t>
      </w:r>
      <w:hyperlink w:history="1" r:id="rId9uzqgt2xvp4obvlf8g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снижению выбросов загрязняющих веществ в атмосферу с целью достижения нормативов ПДВ. План мероприятий представляется в соответствии с таблицей 8 </w:t>
      </w:r>
      <w:hyperlink w:history="1" r:id="rIdcz25qse6bc1pxhghpl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 и заверяется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с целью определения ожидаемых уровней атмосферы в результате внедрения предлагаемых мероприятий (обоснование возможности достижения нормативов ПДВ с учетом использования малоотходной технологии и других планируемых мероприятий, в том числе перепрофилирование или сокращение объемов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размеров санитарно-защитной зоны с учетом розы ветров (производится в соответствии с санитарной классификацией предприятий, сооружений и иных объектов, санитарными правилами и нормами).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указываются данные о численности населения, проживающего на территории, подлежащей включению в санитарно-защитную зону.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 территории (района) размещения предприятия или на прилегающей к предприятию территории расположены зоны заповедников, музеев, памятников архитектуры и т.д., в проекте нормативов ПДВ (ВСВ) приводятся документы (материалы), свидетельствующие об учете специальных требований (при их наличии) к качеству атмосферного воздуха для данной территории (района, 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мероприятия по регулированию выбросов при неблагоприятных метеорологических условиях (далее - НМУ).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раздела "Мероприятия по регулированию выбросов при неблагоприятных метеорологических условиях (НМУ)"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сокращению выбросов загрязняющих веществ в атмосферу в периоды НМУ в соответствии с таблицей 9 </w:t>
      </w:r>
      <w:hyperlink w:history="1" r:id="rIdsdmuse8qwnp0geju1yk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обобщенные данные о выбросах загрязняющих веществ в атмосферу в периоды НМУ в соответствии с таблицей 10 </w:t>
      </w:r>
      <w:hyperlink w:history="1" r:id="rIdyevssydexgpac2cszg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характеристика каждого конкретного мероприятия с учетом реальных условий эксплуатации технологического оборудования (сущность технологии, необходимые расчеты и обоснование мероприятий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возможного диапазона регулирования выбросов по каждому мероприятию;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план-график контроля выбросов загрязняющих веществ в атмосферу в периоды НМУ;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план-график контроля за соблюдением нормативов ПДВ (ВСВ)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нормативов ПДВ (ВСВ) на предприятии подразделяется на следующие его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на источниках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фактическому загрязнению атмосферного воздуха на специально выбранных контрольных точках (постах) или постах, установленных предприятием по согласованию с государственным органом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в местах, установленных на границе СЗЗ или в жилой зоне, где расположено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раздела по контролю за соблюдением нормативов ПДВ (ВСВ) непосредственно на источниках входит перечень веществ, подлежащих контролю, включая вещества, указанные в таблице 5 </w:t>
      </w:r>
      <w:hyperlink w:history="1" r:id="rIdgc7bugbbtrz19ca4why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Приводится перечень методик, которые используются (будут использоваться) при контроле за соблюдением установленных нормативов выбросов.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нецелесообразности или невозможности определения выбросов загрязняющих веществ экспериментальными методами приводится обоснование использования расчетных балансовых методов, удельных выбросов и т.д. При этом в проекте нормативов ПДВ (ВСВ) разрабатываются рекомендации по контролю за соблюдением установленных нормативов источников выброса, указанных в таблице 5 </w:t>
      </w:r>
      <w:hyperlink w:history="1" r:id="rIdevqfphyk-z8vpxtrhf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План-график контроля за соблюдением нормативов ПДВ (ВСВ) на источниках выбросов оформляется в виде таблицы 11 </w:t>
      </w:r>
      <w:hyperlink w:history="1" r:id="rIdjowhjngxaaxjgle8cie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нормативов ПДВ (ВСВ) по фактическому загрязнению атмосферного воздуха на специально выбранных контрольных точках рекомендуется для крупных предприятий I категории опасности с большим количеством источников неорганизованных выбросов. Контрольные значения приземных концентраций загрязняющих веществ оформляются в виде таблицы 12 </w:t>
      </w:r>
      <w:hyperlink w:history="1" r:id="rId3aojfbwgcxllvs9oar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использованных литературных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должен содержать перечень всех источников, использованных при подготовке проекта нормативов ПДВ (ВСВ). Источники следует располагать в порядке ссылок в тексте проекта нормативов ПДВ (ВСВ).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Определение категории опасности предприятия в зависимости от массы и видового состава выбрасываемых в атмосферный воздух загрязняющих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Категория опасности предприятий определяется в зависимости от объемов выбросов загрязняющих веществ в атмосферный воздух, количества и видового состава вредных веществ, выбрасываемых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Категория опасности предприятия (далее - КОП)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загрязняющих веществ, выбрасываемых предприятием в атмосферный воздух;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Mi - масса выброса конкретного вещества, т/год;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ПДКс</w:t>
      </w:r>
      <w:r>
        <w:rPr>
          <w:rFonts w:ascii="Arial" w:cs="Arial" w:eastAsia="Arial" w:hAnsi="Arial"/>
          <w:sz w:val="24"/>
          <w:szCs w:val="24"/>
        </w:rPr>
        <w:t xml:space="preserve">ci</w:t>
      </w:r>
      <w:r>
        <w:rPr>
          <w:rFonts w:ascii="Arial" w:cs="Arial" w:eastAsia="Arial" w:hAnsi="Arial"/>
          <w:sz w:val="24"/>
          <w:szCs w:val="24"/>
        </w:rPr>
        <w:t xml:space="preserve"> - среднесуточная предельно допустимая концентрация конкретного загрязняющего вещества в атмосферном воздухе населенных мест, мг/куб.м;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 - безразмерная константа.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безразмерной константы определяются по таблице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Величина константы ai в зависимости от класса опасности загрязняющего вещества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2642"/>
        <w:gridCol w:w="2642"/>
        <w:gridCol w:w="2642"/>
      </w:tblGrid>
      <w:tr>
        <w:tc>
          <w:tcPr>
            <w:tcW w:type="dxa" w:w="22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Константа</w:t>
            </w:r>
          </w:p>
        </w:tc>
        <w:tc>
          <w:tcPr>
            <w:tcW w:type="dxa" w:w="79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 вещества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или 3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КОП рассчитываются при условии, что Mi/ПДКсс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&gt;1.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значениях Mi/ПДКс</w:t>
      </w:r>
      <w:r>
        <w:rPr>
          <w:rFonts w:ascii="Arial" w:cs="Arial" w:eastAsia="Arial" w:hAnsi="Arial"/>
          <w:sz w:val="24"/>
          <w:szCs w:val="24"/>
        </w:rPr>
        <w:t xml:space="preserve">ci</w:t>
      </w:r>
      <w:r>
        <w:rPr>
          <w:rFonts w:ascii="Arial" w:cs="Arial" w:eastAsia="Arial" w:hAnsi="Arial"/>
          <w:sz w:val="24"/>
          <w:szCs w:val="24"/>
        </w:rPr>
        <w:t xml:space="preserve">&lt;=1 значения КОП не рассчитываются и приравниваются к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значений среднесуточных предельно допустимых концентраций для атмосферного воздуха населенных мест используются значения максимально разовых ПДК или ОБУВ для атмосферного воздуха населенных мест или уменьшенные в 10 раз аналогичные значения для воздуха рабочей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справочной литературе класса опасности загрязняющего вещества для атмосферного воздуха населенных мест используются значения для воздуха рабочей зоны, при отсутствии обоих значений для класса опасности используется величина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загрязняющих веществ, по которым отсутствует информация о ПДК или ОБУВ, значения КОП приравниваются к массе выбросов данных веществ, т.е. ПДК принимается равным 1, а класс опасности - 3.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загрязняющих веществ, являющихся озоноразрушающими веществами, регулируемыми Монреальским </w:t>
      </w:r>
      <w:hyperlink w:history="1" r:id="rIdcrufjmuhq112n7ewfyi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 Венской </w:t>
      </w:r>
      <w:hyperlink w:history="1" r:id="rIdgb2rqb3p8eeerothgx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озонового слоя, ратифицированной </w:t>
      </w:r>
      <w:hyperlink w:history="1" r:id="rIdlybm7ltpu8sehboduj8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января 2000 года № 16, принимается ПДК = 1 / (ОРС х 1000), а класс опасности - равным 1, где ОРС - озоноразрушающая способность вещества, принимается в соответствии с приложениями </w:t>
      </w:r>
      <w:hyperlink w:history="1" r:id="rIdkng5k5ayzrz4wcexoi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z40lmagay1kcisou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-i2-wqybrwyj6piy0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</w:hyperlink>
      <w:r>
        <w:rPr>
          <w:rFonts w:ascii="Arial" w:cs="Arial" w:eastAsia="Arial" w:hAnsi="Arial"/>
          <w:sz w:val="24"/>
          <w:szCs w:val="24"/>
        </w:rPr>
        <w:t xml:space="preserve"> к Монреальскому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загрязняющих веществ, являющихся парниковыми газами, регулируемыми Рамочной </w:t>
      </w:r>
      <w:hyperlink w:history="1" r:id="rIdhemifgnbbxiy0_n2lk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(далее - РКИК ООН), ратифицированной </w:t>
      </w:r>
      <w:hyperlink w:history="1" r:id="rIdn4dungm_g1qoa5xboyf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января 2000 года № 11, принимается ПДК = 1 / ПГП, а класс опасности - равным 1, где ПГП - потенциал глобального потепления, принимается в соответствии с решением Конференции Сторон РКИК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величине КОП по таблице 2 определяется категория опасности объекта хозяйственной 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Категория опасности субъекта хозяйственной и иной деятельности в зависимости от рассчитанной величины КОП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10"/>
        <w:gridCol w:w="1968"/>
      </w:tblGrid>
      <w:tr>
        <w:tc>
          <w:tcPr>
            <w:tcW w:type="dxa" w:w="82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опасности объекта хозяйственной и иной деятельности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КОП</w:t>
            </w:r>
          </w:p>
        </w:tc>
      </w:tr>
      <w:tr>
        <w:tc>
          <w:tcPr>
            <w:tcW w:type="dxa" w:w="8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КОП&gt;=1000</w:t>
            </w:r>
          </w:p>
        </w:tc>
      </w:tr>
      <w:tr>
        <w:tc>
          <w:tcPr>
            <w:tcW w:type="dxa" w:w="8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1000&gt;КОП&gt;=10</w:t>
            </w:r>
          </w:p>
        </w:tc>
      </w:tr>
      <w:tr>
        <w:tc>
          <w:tcPr>
            <w:tcW w:type="dxa" w:w="8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КОП&lt;100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категории опасности устанавливается объем и содержание проектов нормативов ПДВ (ВСВ), периодичность проведения проверок при осуществлении государственного контроля за соблюдением природоохранного законодательства и установленных норм в соответствии с таблицей 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 отчетности и контроля субъектов хозяйственной и иной деятельности в зависимости от их категории опасности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625"/>
        <w:gridCol w:w="1016"/>
        <w:gridCol w:w="1016"/>
        <w:gridCol w:w="1016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30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опасности по выбросам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источников выбросов загрязняющих веществ в атмосферу (1 раз в 5 лет)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ПДВ (1 раз в 5 лет)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отчетность по форме 2 ТП - воздух (ежегодно)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 охране атмосферного воздуха (1 раз в 5 лет)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 ПДВ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контроля деятельности: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ежегодно;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года;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Методике оформления и содержания проекта нормативов предельно допустимых и временно согласованных выбросов в атмосферу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Объем и содержание проекта нормативов предельно допустимых и временно согласованных выбросов в атмосферу (ПДВ (ВСВ) в зависимости от категории опасности предприятия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7155"/>
        <w:gridCol w:w="1135"/>
        <w:gridCol w:w="1135"/>
      </w:tblGrid>
      <w:tr>
        <w:tc>
          <w:tcPr>
            <w:tcW w:type="dxa" w:w="7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основных разделов, входящих в структуру проекта нормативов ПДВ (ВСВ)</w:t>
            </w:r>
          </w:p>
        </w:tc>
        <w:tc>
          <w:tcPr>
            <w:tcW w:type="dxa" w:w="2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опасности предприятия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исполнителей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Аннотация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предприятии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Карта-схема предприятия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Ситуационная карта-схема района (города) размещения предприятия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предприятия как источника загрязнения атмосферного воздуха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технологии производства и технологического оборудования с точки зрения загрязнения атмосферного воздуха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 пылегазоочистных установок, укрупненный анализ их технического состояния, эффективности работы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Перспектива развития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загрязняющих веществ, выбрасываемых в атмосферу, таблица 1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аварийных и залповых выбросах, таблица 2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источников выбросов загрязняющих веществ в атмосферный воздух для расчета нормативов ПДВ (ВСВ), таблица 3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полноты и достоверности исходных данных (г/с, т/год), принятых для расчетов нормативов ПДВ (ВСВ)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расчетов загрязнения атмосферного воздуха и определение предложений нормативов ПДВ (ВСВ)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расчетов и анализ уровня загрязнения атмосферы на существующее положение с учетом перспективы развития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характеристики и коэффициенты, определяющие условия рассеивания загрязняющих веществ в атмосферном воздухе района (города), таблица 4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Ситуационные карты-схемы района (города) с нанесенными на них изолиниями расчетных концентраций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Максимальные приземные концентрации на границе санитарно-защитной зоны, в жилой зоне и перечень источников, дающих наибольшие вклады в уровень загрязнения атмосферного воздуха, таблица 5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нормативам ПДВ (ВСВ) по каждому источнику и ингредиенту, таблицы 6 и 7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снижению выбросов загрязняющих веществ в атмосферу с целью достижения нормативов ПДВ, таблица 8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с целью определения ожидаемых уровней загрязнения атмосферного воздуха в результате внедрения предлагаемых мероприятий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размеров санитарно-защитной зоны с учетом розы ветров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регулированию выбросов при неблагоприятных метеорологических условиях, таблицы 9 и 10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План-график контроля за соблюдением нормативов ПДВ (ВСВ)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источниках выбросов и на контрольных точках, таблица 11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значения приземных концентраций, таблица 12 приложения 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использованных источников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разделы, поименованные в данном приложении, в составе проекта нормативов ПДВ (ВСВ) разрабатываются в объеме, приведенном в настоящей Методике.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Методике оформления и содержания проекта нормативов предельно допустимых и временно согласованных выбросов в атмосферу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охраны окружающей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 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
 нормативов предельно-допустимых выбросов/временно согласованных выбросов
 для _______________________________________________
 (наименование предприятия, организации)
 разработан _______________________ сроком на 5 лет
 (дата)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Методике оформления и содержания проекта нормативов предельно допустимых и временно согласованных выбросов в атмосферу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загрязняющих веществ, выбрасываемых в атмосферу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7"/>
        <w:gridCol w:w="3679"/>
        <w:gridCol w:w="1698"/>
        <w:gridCol w:w="2384"/>
      </w:tblGrid>
      <w:tr>
        <w:tc>
          <w:tcPr>
            <w:tcW w:type="dxa" w:w="2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3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ПДК м.р., ПДК с.с. или ОБУВ, мг/куб.м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Выброс вещества, т/год</w:t>
            </w:r>
          </w:p>
        </w:tc>
      </w:tr>
      <w:tr>
        <w:tc>
          <w:tcPr>
            <w:tcW w:type="dxa" w:w="2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веществ, обладающих эффектом суммации вредного воздействия: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1….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аварийных и залповых выбросах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1"/>
        <w:gridCol w:w="1451"/>
        <w:gridCol w:w="1038"/>
        <w:gridCol w:w="1038"/>
        <w:gridCol w:w="1563"/>
        <w:gridCol w:w="2019"/>
        <w:gridCol w:w="1317"/>
      </w:tblGrid>
      <w:tr>
        <w:tc>
          <w:tcPr>
            <w:tcW w:type="dxa" w:w="17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производства (цехов) и источников выбросов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0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Выбросы веществ, г/с</w:t>
            </w:r>
          </w:p>
        </w:tc>
        <w:tc>
          <w:tcPr>
            <w:tcW w:type="dxa" w:w="15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Периодичность, раз/год</w:t>
            </w:r>
          </w:p>
        </w:tc>
        <w:tc>
          <w:tcPr>
            <w:tcW w:type="dxa" w:w="20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выброса час, мин.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величина залповых выбросов, 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регламенту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залповый выброс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Параметры
 источников выбросов загрязняющих веществ в атмосферный воздух для расчета нормативов предельно допустимых и временно согласованных выбросов в атмосферу ПДВ (ВСВ)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1"/>
        <w:gridCol w:w="474"/>
        <w:gridCol w:w="931"/>
        <w:gridCol w:w="931"/>
        <w:gridCol w:w="931"/>
        <w:gridCol w:w="519"/>
        <w:gridCol w:w="519"/>
        <w:gridCol w:w="928"/>
        <w:gridCol w:w="928"/>
        <w:gridCol w:w="689"/>
        <w:gridCol w:w="689"/>
        <w:gridCol w:w="649"/>
        <w:gridCol w:w="649"/>
      </w:tblGrid>
      <w:tr>
        <w:tc>
          <w:tcPr>
            <w:tcW w:type="dxa" w:w="13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Цех</w:t>
            </w:r>
          </w:p>
        </w:tc>
        <w:tc>
          <w:tcPr>
            <w:tcW w:type="dxa" w:w="27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выделения загрязняющих веществ</w:t>
            </w:r>
          </w:p>
        </w:tc>
        <w:tc>
          <w:tcPr>
            <w:tcW w:type="dxa" w:w="103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часов работы в год</w:t>
            </w:r>
          </w:p>
        </w:tc>
        <w:tc>
          <w:tcPr>
            <w:tcW w:type="dxa" w:w="185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 выброса вредных веществ</w:t>
            </w:r>
          </w:p>
        </w:tc>
        <w:tc>
          <w:tcPr>
            <w:tcW w:type="dxa" w:w="137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источников выброса шт.</w:t>
            </w:r>
          </w:p>
        </w:tc>
        <w:tc>
          <w:tcPr>
            <w:tcW w:type="dxa" w:w="129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источника на карте-схеме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Количество, шт.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1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663"/>
        <w:gridCol w:w="559"/>
        <w:gridCol w:w="559"/>
        <w:gridCol w:w="669"/>
        <w:gridCol w:w="669"/>
        <w:gridCol w:w="669"/>
        <w:gridCol w:w="669"/>
        <w:gridCol w:w="669"/>
        <w:gridCol w:w="669"/>
        <w:gridCol w:w="931"/>
        <w:gridCol w:w="931"/>
        <w:gridCol w:w="931"/>
        <w:gridCol w:w="931"/>
      </w:tblGrid>
      <w:tr>
        <w:tc>
          <w:tcPr>
            <w:tcW w:type="dxa" w:w="132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источника выброса, м</w:t>
            </w:r>
          </w:p>
        </w:tc>
        <w:tc>
          <w:tcPr>
            <w:tcW w:type="dxa" w:w="111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устья трубы, м</w:t>
            </w:r>
          </w:p>
        </w:tc>
        <w:tc>
          <w:tcPr>
            <w:tcW w:type="dxa" w:w="40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газовоздушной смеси на выходе из источника выброса</w:t>
            </w:r>
          </w:p>
        </w:tc>
        <w:tc>
          <w:tcPr>
            <w:tcW w:type="dxa" w:w="37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на карте-схеме, м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Скорость, м/с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на один источник, куб.м/с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Температура, град. Цельсия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точечного источника, центра группы источников или одного конца линейного источника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второго конца линейного источника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Х(1)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У(1)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Х(2)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У(2)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45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пылегазоочистных установок и мероприятий по сокращению выбросов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Вещества, по которым производится газоочистка</w:t>
            </w:r>
          </w:p>
        </w:tc>
        <w:tc>
          <w:tcPr>
            <w:tcW w:type="dxa" w:w="145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эксплуатационная степень очистки, %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4362"/>
            <w:gridSpan w:val="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Выбросы загрязняющих веществ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обеспеченности газоочисткой, %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 - существующее положение (на момент разработки тома ПДВ), П - перспектива (на момент достижения ПДВ).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данных о перспективе развития предприятия в разделе таблицы вводятся дополнительные графы по этапам развития.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Метеорологические характеристики и коэффициенты, определяющие условия рассеивания загрязняющих веществ в атмосферном воздухе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1"/>
        <w:gridCol w:w="977"/>
      </w:tblGrid>
      <w:tr>
        <w:tc>
          <w:tcPr>
            <w:tcW w:type="dxa" w:w="9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характеристик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</w:t>
            </w:r>
          </w:p>
        </w:tc>
      </w:tr>
      <w:tr>
        <w:tc>
          <w:tcPr>
            <w:tcW w:type="dxa" w:w="9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Коэффициент, зависящий от стратификации атмосферного воздуха,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рельефа местности (х)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максимальная температура наружного воздуха наиболее жаркого месяца года, Т, град. Цельсия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температура наружного воздуха наиболее холодного месяца (для котельных, работающих по отопительному графику), Т, град. Цельсия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роза ветров,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(U(x)) (по средним многолетним данным), повторяемость превышения которой, составляет 5%, м/с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указанной таблицы используются официальные данные государственного органа по гидрометеорологии.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источников, дающих наибольшие вклады в уровень загрязнения атмосферы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3"/>
        <w:gridCol w:w="1415"/>
        <w:gridCol w:w="1415"/>
        <w:gridCol w:w="1689"/>
        <w:gridCol w:w="1689"/>
        <w:gridCol w:w="2306"/>
      </w:tblGrid>
      <w:tr>
        <w:tc>
          <w:tcPr>
            <w:tcW w:type="dxa" w:w="16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8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максимальная приземная концентрация, мг/куб.м</w:t>
            </w:r>
          </w:p>
        </w:tc>
        <w:tc>
          <w:tcPr>
            <w:tcW w:type="dxa" w:w="3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Источники, дающие наибольшие вклады в максимальную контрацепцию</w:t>
            </w:r>
          </w:p>
        </w:tc>
        <w:tc>
          <w:tcPr>
            <w:tcW w:type="dxa" w:w="2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Принадлежность источника (цех, участок)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жилой зоне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границе CЗЗ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источника на карте-схеме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вклада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выбросов загрязняющих веществ в атмосферный воздух на существующее положение и на срок достижения нормативов предельно допустимых в атмосферу (ПДВ)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3"/>
        <w:gridCol w:w="1380"/>
        <w:gridCol w:w="600"/>
        <w:gridCol w:w="600"/>
        <w:gridCol w:w="600"/>
        <w:gridCol w:w="600"/>
        <w:gridCol w:w="600"/>
        <w:gridCol w:w="600"/>
        <w:gridCol w:w="600"/>
        <w:gridCol w:w="600"/>
        <w:gridCol w:w="483"/>
        <w:gridCol w:w="483"/>
        <w:gridCol w:w="1358"/>
      </w:tblGrid>
      <w:tr>
        <w:tc>
          <w:tcPr>
            <w:tcW w:type="dxa" w:w="16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Производство, цех, участок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источника выброса</w:t>
            </w:r>
          </w:p>
        </w:tc>
        <w:tc>
          <w:tcPr>
            <w:tcW w:type="dxa" w:w="480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Выбросы загрязняющих веществ</w:t>
            </w:r>
          </w:p>
        </w:tc>
        <w:tc>
          <w:tcPr>
            <w:tcW w:type="dxa" w:w="9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ПДВ</w:t>
            </w:r>
          </w:p>
        </w:tc>
        <w:tc>
          <w:tcPr>
            <w:tcW w:type="dxa" w:w="13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достижения ПДВ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Существующее положение на 20__ г.</w:t>
            </w:r>
          </w:p>
        </w:tc>
        <w:tc>
          <w:tcPr>
            <w:tcW w:type="dxa" w:w="1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20__ г.</w:t>
            </w:r>
          </w:p>
        </w:tc>
        <w:tc>
          <w:tcPr>
            <w:tcW w:type="dxa" w:w="1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20__ г.</w:t>
            </w:r>
          </w:p>
        </w:tc>
        <w:tc>
          <w:tcPr>
            <w:tcW w:type="dxa" w:w="1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вещества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источники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Ист. № 1...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предприятию: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 источники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№ 1...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предприятию: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предприятию: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Таблица составляется по веществам.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графах 5-10 и т.д. указываются годы, в которые реализуются мероприятия по снижению выбросов.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крупных предприятий в таблице целесообразно дополнительно приводить обобщенные данные по отдельным цехам.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таблица
 выбросов загрязняющих веществ в атмосферный воздух и нормативов предельно допустимых и временно согласованных выбросов в атмосферу (ПДВ (ВСВ)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2422"/>
        <w:gridCol w:w="1361"/>
        <w:gridCol w:w="1361"/>
        <w:gridCol w:w="1361"/>
        <w:gridCol w:w="1361"/>
        <w:gridCol w:w="851"/>
        <w:gridCol w:w="851"/>
      </w:tblGrid>
      <w:tr>
        <w:tc>
          <w:tcPr>
            <w:tcW w:type="dxa" w:w="6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24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54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Выбросы загрязняющих веществ в атмосферный воздух</w:t>
            </w:r>
          </w:p>
        </w:tc>
        <w:tc>
          <w:tcPr>
            <w:tcW w:type="dxa" w:w="170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ПДВ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 20__ г.</w:t>
            </w:r>
          </w:p>
        </w:tc>
        <w:tc>
          <w:tcPr>
            <w:tcW w:type="dxa" w:w="2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г. - 20__ г.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г/сек.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г/сек.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г/сек.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снижению выбросов загрязняющих веществ в атмосферный воздух на (наименование предприятия) с целью достижения нормативов предельно допустимых и временно согласованных выбросов в атмосферу (ПДВ (ВСВ)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5"/>
        <w:gridCol w:w="1738"/>
        <w:gridCol w:w="1545"/>
        <w:gridCol w:w="1072"/>
        <w:gridCol w:w="1072"/>
        <w:gridCol w:w="1599"/>
        <w:gridCol w:w="1599"/>
      </w:tblGrid>
      <w:tr>
        <w:tc>
          <w:tcPr>
            <w:tcW w:type="dxa" w:w="1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производства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источника выброса на карте-схеме предприятия</w:t>
            </w:r>
          </w:p>
        </w:tc>
        <w:tc>
          <w:tcPr>
            <w:tcW w:type="dxa" w:w="1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21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выполнения мероприятия, квартал, год</w:t>
            </w:r>
          </w:p>
        </w:tc>
        <w:tc>
          <w:tcPr>
            <w:tcW w:type="dxa" w:w="31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на реализацию мероприятий, тыс.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 финансирования</w:t>
            </w:r>
          </w:p>
        </w:tc>
      </w:tr>
      <w:tr>
        <w:tc>
          <w:tcPr>
            <w:tcW w:type="dxa" w:w="1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7"/>
        <w:gridCol w:w="1278"/>
        <w:gridCol w:w="1278"/>
        <w:gridCol w:w="1278"/>
        <w:gridCol w:w="1278"/>
        <w:gridCol w:w="1690"/>
      </w:tblGrid>
      <w:tr>
        <w:tc>
          <w:tcPr>
            <w:tcW w:type="dxa" w:w="3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51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Величины выбросов</w:t>
            </w:r>
          </w:p>
        </w:tc>
        <w:tc>
          <w:tcPr>
            <w:tcW w:type="dxa" w:w="1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Подрядчик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мероприятий</w:t>
            </w:r>
          </w:p>
        </w:tc>
        <w:tc>
          <w:tcPr>
            <w:tcW w:type="dxa" w:w="25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 мероприятий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графах 6 и 7 в конце таблицы приводятся суммарные значения; в графах 9, 10, 11 и 12 в конце таблицы приводятся суммарные значения по каждому веществу отдельно.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Мероприятия
 по сокращению выбросов загрязняющих веществ в атмосферный воздух в периоды неблагоприятных метеорологических условий (НМУ)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0"/>
        <w:gridCol w:w="957"/>
        <w:gridCol w:w="1826"/>
        <w:gridCol w:w="2964"/>
        <w:gridCol w:w="2842"/>
      </w:tblGrid>
      <w:tr>
        <w:tc>
          <w:tcPr>
            <w:tcW w:type="dxa" w:w="15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работы источника</w:t>
            </w:r>
          </w:p>
        </w:tc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Цех участок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на период НМУ</w:t>
            </w:r>
          </w:p>
        </w:tc>
        <w:tc>
          <w:tcPr>
            <w:tcW w:type="dxa" w:w="29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Вещества, по которым производится сокращение выбросов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источников, на которых производится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на карте-схеме предприятия</w:t>
            </w:r>
          </w:p>
        </w:tc>
      </w:tr>
      <w:tr>
        <w:tc>
          <w:tcPr>
            <w:tcW w:type="dxa" w:w="1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выбросов</w:t>
            </w:r>
          </w:p>
        </w:tc>
      </w:tr>
      <w:tr>
        <w:tc>
          <w:tcPr>
            <w:tcW w:type="dxa" w:w="890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газовоздушной смеси на выходе из источника и характеристика выбросов после сокращения выбросов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эффективности мероприятий, %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высота, 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объем, куб.м/с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диаметр, 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скорость, м/с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температура, градус Цельсия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выбросов без учета мероприятий, г/с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выбросов после мероприятий, г/с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выбросов загрязняющих веществ в атмосферный воздух в периоды неблагоприятных метеорологических условий (НМУ)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5"/>
        <w:gridCol w:w="885"/>
        <w:gridCol w:w="88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</w:tblGrid>
      <w:tr>
        <w:tc>
          <w:tcPr>
            <w:tcW w:type="dxa" w:w="1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цеха, участка</w:t>
            </w:r>
          </w:p>
        </w:tc>
        <w:tc>
          <w:tcPr>
            <w:tcW w:type="dxa" w:w="8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источника выброса</w:t>
            </w:r>
          </w:p>
        </w:tc>
        <w:tc>
          <w:tcPr>
            <w:tcW w:type="dxa" w:w="8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источника выброса, м</w:t>
            </w:r>
          </w:p>
        </w:tc>
        <w:tc>
          <w:tcPr>
            <w:tcW w:type="dxa" w:w="7210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Выбросы в атмосферный воздух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0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нормальных метеоусловиях</w:t>
            </w:r>
          </w:p>
        </w:tc>
        <w:tc>
          <w:tcPr>
            <w:tcW w:type="dxa" w:w="463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периоды НМУ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Примечание: метод контроля на источниках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режим</w:t>
            </w:r>
          </w:p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режим</w:t>
            </w:r>
          </w:p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режим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т/год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5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вещества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цеха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1..........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предприятию: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6 указывается, какой % вклада составляют выбросы конкретного источника (группы) от суммы выбросов всех источников в целом по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графах 9, 12 и 15 указывается эффективность разработанных мероприятий для каждого источника (группы) соответственно для трех режимов.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контроля на предприятии за соблюдением нормативов предельно допустимых и временно согласованных выбросов (ПДВ (ВСВ) на источниках выбросов и на контрольных точках (постах)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1120"/>
        <w:gridCol w:w="1252"/>
        <w:gridCol w:w="1394"/>
        <w:gridCol w:w="977"/>
        <w:gridCol w:w="977"/>
        <w:gridCol w:w="573"/>
        <w:gridCol w:w="573"/>
        <w:gridCol w:w="1360"/>
        <w:gridCol w:w="1038"/>
      </w:tblGrid>
      <w:tr>
        <w:tc>
          <w:tcPr>
            <w:tcW w:type="dxa" w:w="9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источника на карте-схеме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контрольной точки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Производство, участок, контрольный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Контролируемое вещество</w:t>
            </w:r>
          </w:p>
        </w:tc>
        <w:tc>
          <w:tcPr>
            <w:tcW w:type="dxa" w:w="19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контроля</w:t>
            </w:r>
          </w:p>
        </w:tc>
        <w:tc>
          <w:tcPr>
            <w:tcW w:type="dxa" w:w="11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выбросов ПДВ (ВСВ)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осуществляется контроль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Методика проведения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нормальных условиях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периоды НМУ раз/сутки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г/с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мг/куб.м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источниках выброса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контрольных точках (постах)</w:t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Контрольные значения приземных концентраций загрязняющих веществ для контроля нормативов предельно допустимых и временно согласованных выбросов (ПДВ (ВСВ) на 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2886"/>
        <w:gridCol w:w="1831"/>
        <w:gridCol w:w="1831"/>
        <w:gridCol w:w="1831"/>
      </w:tblGrid>
      <w:tr>
        <w:tc>
          <w:tcPr>
            <w:tcW w:type="dxa" w:w="17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точка</w:t>
            </w:r>
          </w:p>
        </w:tc>
        <w:tc>
          <w:tcPr>
            <w:tcW w:type="dxa" w:w="2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контролируемого вещества</w:t>
            </w:r>
          </w:p>
        </w:tc>
        <w:tc>
          <w:tcPr>
            <w:tcW w:type="dxa" w:w="54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опасной скорости ветра</w:t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ветра, по румбу</w:t>
            </w:r>
          </w:p>
        </w:tc>
        <w:tc>
          <w:tcPr>
            <w:tcW w:type="dxa" w:w="18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Опасная скорость, м/с</w:t>
            </w:r>
          </w:p>
        </w:tc>
        <w:tc>
          <w:tcPr>
            <w:tcW w:type="dxa" w:w="18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 мг/куб.м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Значение опасной скорости ветра принимают по данным государственного органа по гидрометеорологии.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p3gfetvxwoxpew_zj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dalil.kg/document/99196</w:t>
      </w:r>
    </w:hyperlink>
  </w:p>
  <w:p>
    <w:pPr>
      <w:spacing w:after="0" w:before="40"/>
      <w:jc w:val="center"/>
    </w:pPr>
    <w:hyperlink w:history="1" r:id="rIdxwam2eg1ci59krjn-j0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apyqvsnuoy7yj_qwte-" Type="http://schemas.openxmlformats.org/officeDocument/2006/relationships/hyperlink" Target="https://dalil.kg/document/99195" TargetMode="External"/><Relationship Id="rId-7djv-np9fupvfjk9gnh1" Type="http://schemas.openxmlformats.org/officeDocument/2006/relationships/hyperlink" Target="https://dalil.kg/document/202693#&#1088;2" TargetMode="External"/><Relationship Id="rIdtuos6et74-qlsc-fctmkl" Type="http://schemas.openxmlformats.org/officeDocument/2006/relationships/hyperlink" Target="https://dalil.kg/document/97323" TargetMode="External"/><Relationship Id="rIds0xjuhlcmvdbmq60pvmoo" Type="http://schemas.openxmlformats.org/officeDocument/2006/relationships/hyperlink" Target="https://dalil.kg/document/97322" TargetMode="External"/><Relationship Id="rIdosa53wtog3h2cm4lodkeq" Type="http://schemas.openxmlformats.org/officeDocument/2006/relationships/hyperlink" Target="https://dalil.kg/document/97323" TargetMode="External"/><Relationship Id="rIdkns7ng6zmutdf0mhgzyux" Type="http://schemas.openxmlformats.org/officeDocument/2006/relationships/hyperlink" Target="https://dalil.kg/document/97322" TargetMode="External"/><Relationship Id="rId8r9a3z1uxbwco1yme5q8p" Type="http://schemas.openxmlformats.org/officeDocument/2006/relationships/hyperlink" Target="https://dalil.kg/document/96456" TargetMode="External"/><Relationship Id="rIdcltw3qry2-hbz2nnrm68k" Type="http://schemas.openxmlformats.org/officeDocument/2006/relationships/hyperlink" Target="https://dalil.kg/document/96455" TargetMode="External"/><Relationship Id="rIdzqcjdtpl0-nkzp1amsqmy" Type="http://schemas.openxmlformats.org/officeDocument/2006/relationships/hyperlink" Target="https://dalil.kg/document/99196#&#1088;1" TargetMode="External"/><Relationship Id="rIdbxvym21k2cxweib_jzdt5" Type="http://schemas.openxmlformats.org/officeDocument/2006/relationships/hyperlink" Target="https://dalil.kg/document/99196#&#1088;2" TargetMode="External"/><Relationship Id="rIdrvggomixr3yttn3_4a0sz" Type="http://schemas.openxmlformats.org/officeDocument/2006/relationships/hyperlink" Target="https://dalil.kg/document/99196#&#1088;3" TargetMode="External"/><Relationship Id="rIdmfkepapxuyd7fzbrnwyii" Type="http://schemas.openxmlformats.org/officeDocument/2006/relationships/hyperlink" Target="https://dalil.kg/document/99196#&#1088;3" TargetMode="External"/><Relationship Id="rIdcx9txyjmvsccfgmbwt7hp" Type="http://schemas.openxmlformats.org/officeDocument/2006/relationships/hyperlink" Target="https://dalil.kg/document/99196#&#1088;3" TargetMode="External"/><Relationship Id="rIdvsyfmf77igqss6bby7ouq" Type="http://schemas.openxmlformats.org/officeDocument/2006/relationships/hyperlink" Target="https://dalil.kg/document/99196#&#1088;3" TargetMode="External"/><Relationship Id="rIdd48poxls89yfekrdk6d-c" Type="http://schemas.openxmlformats.org/officeDocument/2006/relationships/hyperlink" Target="https://dalil.kg/document/99196#&#1088;3" TargetMode="External"/><Relationship Id="rIdl-alufyk3kb8q3xrjpyya" Type="http://schemas.openxmlformats.org/officeDocument/2006/relationships/hyperlink" Target="https://dalil.kg/document/99196#&#1088;3" TargetMode="External"/><Relationship Id="rId9uzqgt2xvp4obvlf8gpl0" Type="http://schemas.openxmlformats.org/officeDocument/2006/relationships/hyperlink" Target="https://dalil.kg/document/99196#&#1088;3" TargetMode="External"/><Relationship Id="rIdcz25qse6bc1pxhghplrtp" Type="http://schemas.openxmlformats.org/officeDocument/2006/relationships/hyperlink" Target="https://dalil.kg/document/99196" TargetMode="External"/><Relationship Id="rIdsdmuse8qwnp0geju1ykp7" Type="http://schemas.openxmlformats.org/officeDocument/2006/relationships/hyperlink" Target="https://dalil.kg/document/99196#&#1088;3" TargetMode="External"/><Relationship Id="rIdyevssydexgpac2cszg9em" Type="http://schemas.openxmlformats.org/officeDocument/2006/relationships/hyperlink" Target="https://dalil.kg/document/99196#&#1088;3" TargetMode="External"/><Relationship Id="rIdgc7bugbbtrz19ca4why90" Type="http://schemas.openxmlformats.org/officeDocument/2006/relationships/hyperlink" Target="https://dalil.kg/document/99196#&#1088;3" TargetMode="External"/><Relationship Id="rIdevqfphyk-z8vpxtrhf4ey" Type="http://schemas.openxmlformats.org/officeDocument/2006/relationships/hyperlink" Target="https://dalil.kg/document/99196#&#1088;3" TargetMode="External"/><Relationship Id="rIdjowhjngxaaxjgle8ciey1" Type="http://schemas.openxmlformats.org/officeDocument/2006/relationships/hyperlink" Target="https://dalil.kg/document/99196#&#1088;3" TargetMode="External"/><Relationship Id="rId3aojfbwgcxllvs9oareqd" Type="http://schemas.openxmlformats.org/officeDocument/2006/relationships/hyperlink" Target="https://dalil.kg/document/99196#&#1088;3" TargetMode="External"/><Relationship Id="rIdcrufjmuhq112n7ewfyi_o" Type="http://schemas.openxmlformats.org/officeDocument/2006/relationships/hyperlink" Target="https://dalil.kg/document/17570" TargetMode="External"/><Relationship Id="rIdgb2rqb3p8eeerothgxinh" Type="http://schemas.openxmlformats.org/officeDocument/2006/relationships/hyperlink" Target="https://dalil.kg/document/17569" TargetMode="External"/><Relationship Id="rIdlybm7ltpu8sehboduj8yh" Type="http://schemas.openxmlformats.org/officeDocument/2006/relationships/hyperlink" Target="https://dalil.kg/document/324" TargetMode="External"/><Relationship Id="rIdkng5k5ayzrz4wcexoiadn" Type="http://schemas.openxmlformats.org/officeDocument/2006/relationships/hyperlink" Target="https://dalil.kg/document/17570#&#1088;1" TargetMode="External"/><Relationship Id="rIdtvz40lmagay1kcisousiu" Type="http://schemas.openxmlformats.org/officeDocument/2006/relationships/hyperlink" Target="https://dalil.kg/document/17570#&#1088;2" TargetMode="External"/><Relationship Id="rId21-i2-wqybrwyj6piy0tx" Type="http://schemas.openxmlformats.org/officeDocument/2006/relationships/hyperlink" Target="https://dalil.kg/document/17570#&#1088;3" TargetMode="External"/><Relationship Id="rIdhemifgnbbxiy0_n2lkpjh" Type="http://schemas.openxmlformats.org/officeDocument/2006/relationships/hyperlink" Target="https://dalil.kg/document/17569" TargetMode="External"/><Relationship Id="rIdn4dungm_g1qoa5xboyf-k" Type="http://schemas.openxmlformats.org/officeDocument/2006/relationships/hyperlink" Target="https://dalil.kg/document/1701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p3gfetvxwoxpew_zjla" Type="http://schemas.openxmlformats.org/officeDocument/2006/relationships/hyperlink" Target="https://dalil.kg/document/99196" TargetMode="External"/><Relationship Id="rIdxwam2eg1ci59krjn-j0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2026-10-04T21:36:55.934Z</dcterms:created>
  <dcterms:modified xsi:type="dcterms:W3CDTF">2026-10-04T21:36:55.934Z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