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Утверждено </w:t>
      </w:r>
      <w:hyperlink w:history="1" r:id="rIdsmzerq_m8zgklkiv6ibq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15 ноября 2016 года № 588</w:t>
      </w:r>
    </w:p>
    <w:p>
      <w:pPr>
        <w:spacing w:after="400" w:before="400"/>
        <w:jc w:val="center"/>
      </w:pPr>
      <w:r>
        <w:rPr>
          <w:rFonts w:ascii="Arial" w:cs="Arial" w:eastAsia="Arial" w:hAnsi="Arial"/>
          <w:b/>
          <w:bCs/>
          <w:sz w:val="32"/>
          <w:szCs w:val="32"/>
        </w:rPr>
        <w:t xml:space="preserve">СОГЛАШЕНИЕ
 о сотрудничестве между Правительством Кыргызской Республики и Правительством Королевства Саудовской Аравии в области борьбы с преступностью</w:t>
      </w:r>
    </w:p>
    <w:p>
      <w:pPr>
        <w:spacing w:after="120"/>
        <w:jc w:val="both"/>
      </w:pPr>
      <w:r>
        <w:rPr>
          <w:rFonts w:ascii="Arial" w:cs="Arial" w:eastAsia="Arial" w:hAnsi="Arial"/>
          <w:sz w:val="24"/>
          <w:szCs w:val="24"/>
        </w:rPr>
        <w:t xml:space="preserve">г.Джидда, от 25 мая 2016 года</w:t>
      </w:r>
    </w:p>
    <w:p>
      <w:pPr>
        <w:spacing w:after="60"/>
        <w:ind w:firstLine="567"/>
        <w:jc w:val="both"/>
      </w:pPr>
      <w:r>
        <w:rPr>
          <w:rFonts w:ascii="Arial" w:cs="Arial" w:eastAsia="Arial" w:hAnsi="Arial"/>
          <w:sz w:val="24"/>
          <w:szCs w:val="24"/>
        </w:rPr>
        <w:t xml:space="preserve">Правительство Кыргызской Республики и Правительство Королевства Саудовской Аравии (далее именуемые Сторонами);</w:t>
      </w:r>
    </w:p>
    <w:p>
      <w:pPr>
        <w:spacing w:after="60"/>
        <w:ind w:firstLine="567"/>
        <w:jc w:val="both"/>
      </w:pPr>
      <w:r>
        <w:rPr>
          <w:rFonts w:ascii="Arial" w:cs="Arial" w:eastAsia="Arial" w:hAnsi="Arial"/>
          <w:sz w:val="24"/>
          <w:szCs w:val="24"/>
        </w:rPr>
        <w:t xml:space="preserve">изъявляя свое желание усилить дружеские отношения между собой;</w:t>
      </w:r>
    </w:p>
    <w:p>
      <w:pPr>
        <w:spacing w:after="60"/>
        <w:ind w:firstLine="567"/>
        <w:jc w:val="both"/>
      </w:pPr>
      <w:r>
        <w:rPr>
          <w:rFonts w:ascii="Arial" w:cs="Arial" w:eastAsia="Arial" w:hAnsi="Arial"/>
          <w:sz w:val="24"/>
          <w:szCs w:val="24"/>
        </w:rPr>
        <w:t xml:space="preserve">осознавая роль сотрудничества в области безопасности и эффективной борьбы с преступностью;</w:t>
      </w:r>
    </w:p>
    <w:p>
      <w:pPr>
        <w:spacing w:after="60"/>
        <w:ind w:firstLine="567"/>
        <w:jc w:val="both"/>
      </w:pPr>
      <w:r>
        <w:rPr>
          <w:rFonts w:ascii="Arial" w:cs="Arial" w:eastAsia="Arial" w:hAnsi="Arial"/>
          <w:sz w:val="24"/>
          <w:szCs w:val="24"/>
        </w:rPr>
        <w:t xml:space="preserve">исходя из желания укреплять взаимовыгодное сотрудничество в сфере безопасности,</w:t>
      </w:r>
    </w:p>
    <w:p>
      <w:pPr>
        <w:spacing w:after="60"/>
        <w:ind w:firstLine="567"/>
        <w:jc w:val="both"/>
      </w:pPr>
      <w:r>
        <w:rPr>
          <w:rFonts w:ascii="Arial" w:cs="Arial" w:eastAsia="Arial" w:hAnsi="Arial"/>
          <w:sz w:val="24"/>
          <w:szCs w:val="24"/>
        </w:rPr>
        <w:t xml:space="preserve">согласились о нижеследующем:</w:t>
      </w:r>
    </w:p>
    <w:p>
      <w:pPr>
        <w:spacing w:after="60" w:before="200"/>
        <w:ind w:firstLine="567"/>
        <w:jc w:val="left"/>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Стороны сотрудничают в профилактике, раскрытии, контроля и расследования преступности в следующих ее проявлениях и формах:</w:t>
      </w:r>
    </w:p>
    <w:p>
      <w:pPr>
        <w:spacing w:after="60"/>
        <w:ind w:firstLine="567"/>
        <w:jc w:val="both"/>
      </w:pPr>
      <w:r>
        <w:rPr>
          <w:rFonts w:ascii="Arial" w:cs="Arial" w:eastAsia="Arial" w:hAnsi="Arial"/>
          <w:sz w:val="24"/>
          <w:szCs w:val="24"/>
        </w:rPr>
        <w:t xml:space="preserve">1. Терроризмом и его финансирование.</w:t>
      </w:r>
    </w:p>
    <w:p>
      <w:pPr>
        <w:spacing w:after="60"/>
        <w:ind w:firstLine="567"/>
        <w:jc w:val="both"/>
      </w:pPr>
      <w:r>
        <w:rPr>
          <w:rFonts w:ascii="Arial" w:cs="Arial" w:eastAsia="Arial" w:hAnsi="Arial"/>
          <w:sz w:val="24"/>
          <w:szCs w:val="24"/>
        </w:rPr>
        <w:t xml:space="preserve">2. Организованная преступность.</w:t>
      </w:r>
    </w:p>
    <w:p>
      <w:pPr>
        <w:spacing w:after="60"/>
        <w:ind w:firstLine="567"/>
        <w:jc w:val="both"/>
      </w:pPr>
      <w:r>
        <w:rPr>
          <w:rFonts w:ascii="Arial" w:cs="Arial" w:eastAsia="Arial" w:hAnsi="Arial"/>
          <w:sz w:val="24"/>
          <w:szCs w:val="24"/>
        </w:rPr>
        <w:t xml:space="preserve">3. Преступления, связанные с наркотическими средствами, психотропными веществами и их прекурсорами.</w:t>
      </w:r>
    </w:p>
    <w:p>
      <w:pPr>
        <w:spacing w:after="60"/>
        <w:ind w:firstLine="567"/>
        <w:jc w:val="both"/>
      </w:pPr>
      <w:r>
        <w:rPr>
          <w:rFonts w:ascii="Arial" w:cs="Arial" w:eastAsia="Arial" w:hAnsi="Arial"/>
          <w:sz w:val="24"/>
          <w:szCs w:val="24"/>
        </w:rPr>
        <w:t xml:space="preserve">4. Экономические и финансовые преступления, включая отмывание денег.</w:t>
      </w:r>
    </w:p>
    <w:p>
      <w:pPr>
        <w:spacing w:after="60"/>
        <w:ind w:firstLine="567"/>
        <w:jc w:val="both"/>
      </w:pPr>
      <w:r>
        <w:rPr>
          <w:rFonts w:ascii="Arial" w:cs="Arial" w:eastAsia="Arial" w:hAnsi="Arial"/>
          <w:sz w:val="24"/>
          <w:szCs w:val="24"/>
        </w:rPr>
        <w:t xml:space="preserve">5. Коррупция.</w:t>
      </w:r>
    </w:p>
    <w:p>
      <w:pPr>
        <w:spacing w:after="60"/>
        <w:ind w:firstLine="567"/>
        <w:jc w:val="both"/>
      </w:pPr>
      <w:r>
        <w:rPr>
          <w:rFonts w:ascii="Arial" w:cs="Arial" w:eastAsia="Arial" w:hAnsi="Arial"/>
          <w:sz w:val="24"/>
          <w:szCs w:val="24"/>
        </w:rPr>
        <w:t xml:space="preserve">6. Мошенничество.</w:t>
      </w:r>
    </w:p>
    <w:p>
      <w:pPr>
        <w:spacing w:after="60"/>
        <w:ind w:firstLine="567"/>
        <w:jc w:val="both"/>
      </w:pPr>
      <w:r>
        <w:rPr>
          <w:rFonts w:ascii="Arial" w:cs="Arial" w:eastAsia="Arial" w:hAnsi="Arial"/>
          <w:sz w:val="24"/>
          <w:szCs w:val="24"/>
        </w:rPr>
        <w:t xml:space="preserve">7. Преступления, связанные с подделкой документов, и фальшивомонетничество.</w:t>
      </w:r>
    </w:p>
    <w:p>
      <w:pPr>
        <w:spacing w:after="60"/>
        <w:ind w:firstLine="567"/>
        <w:jc w:val="both"/>
      </w:pPr>
      <w:r>
        <w:rPr>
          <w:rFonts w:ascii="Arial" w:cs="Arial" w:eastAsia="Arial" w:hAnsi="Arial"/>
          <w:sz w:val="24"/>
          <w:szCs w:val="24"/>
        </w:rPr>
        <w:t xml:space="preserve">8. Преступления, связанные с угоном и контрабандой транспортных средств.</w:t>
      </w:r>
    </w:p>
    <w:p>
      <w:pPr>
        <w:spacing w:after="60"/>
        <w:ind w:firstLine="567"/>
        <w:jc w:val="both"/>
      </w:pPr>
      <w:r>
        <w:rPr>
          <w:rFonts w:ascii="Arial" w:cs="Arial" w:eastAsia="Arial" w:hAnsi="Arial"/>
          <w:sz w:val="24"/>
          <w:szCs w:val="24"/>
        </w:rPr>
        <w:t xml:space="preserve">9. Незаконный оборот оружия, хищение или контрабанда боеприпасов, взрывных устройств и взрывчатых веществ.</w:t>
      </w:r>
    </w:p>
    <w:p>
      <w:pPr>
        <w:spacing w:after="60"/>
        <w:ind w:firstLine="567"/>
        <w:jc w:val="both"/>
      </w:pPr>
      <w:r>
        <w:rPr>
          <w:rFonts w:ascii="Arial" w:cs="Arial" w:eastAsia="Arial" w:hAnsi="Arial"/>
          <w:sz w:val="24"/>
          <w:szCs w:val="24"/>
        </w:rPr>
        <w:t xml:space="preserve">10. Хищение и контрабанда ядерных, атомных, бактериологических, биологических или химических веществ.</w:t>
      </w:r>
    </w:p>
    <w:p>
      <w:pPr>
        <w:spacing w:after="60"/>
        <w:ind w:firstLine="567"/>
        <w:jc w:val="both"/>
      </w:pPr>
      <w:r>
        <w:rPr>
          <w:rFonts w:ascii="Arial" w:cs="Arial" w:eastAsia="Arial" w:hAnsi="Arial"/>
          <w:sz w:val="24"/>
          <w:szCs w:val="24"/>
        </w:rPr>
        <w:t xml:space="preserve">11. Преступления против жизни и собственности.</w:t>
      </w:r>
    </w:p>
    <w:p>
      <w:pPr>
        <w:spacing w:after="60"/>
        <w:ind w:firstLine="567"/>
        <w:jc w:val="both"/>
      </w:pPr>
      <w:r>
        <w:rPr>
          <w:rFonts w:ascii="Arial" w:cs="Arial" w:eastAsia="Arial" w:hAnsi="Arial"/>
          <w:sz w:val="24"/>
          <w:szCs w:val="24"/>
        </w:rPr>
        <w:t xml:space="preserve">12. Торговля людьми.</w:t>
      </w:r>
    </w:p>
    <w:p>
      <w:pPr>
        <w:spacing w:after="60"/>
        <w:ind w:firstLine="567"/>
        <w:jc w:val="both"/>
      </w:pPr>
      <w:r>
        <w:rPr>
          <w:rFonts w:ascii="Arial" w:cs="Arial" w:eastAsia="Arial" w:hAnsi="Arial"/>
          <w:sz w:val="24"/>
          <w:szCs w:val="24"/>
        </w:rPr>
        <w:t xml:space="preserve">13. Незаконная миграция.</w:t>
      </w:r>
    </w:p>
    <w:p>
      <w:pPr>
        <w:spacing w:after="60"/>
        <w:ind w:firstLine="567"/>
        <w:jc w:val="both"/>
      </w:pPr>
      <w:r>
        <w:rPr>
          <w:rFonts w:ascii="Arial" w:cs="Arial" w:eastAsia="Arial" w:hAnsi="Arial"/>
          <w:sz w:val="24"/>
          <w:szCs w:val="24"/>
        </w:rPr>
        <w:t xml:space="preserve">14. Хищение или контрабанда и незаконный оборот предметов, имеющих историческую, художественную или культурную ценность.</w:t>
      </w:r>
    </w:p>
    <w:p>
      <w:pPr>
        <w:spacing w:after="60"/>
        <w:ind w:firstLine="567"/>
        <w:jc w:val="both"/>
      </w:pPr>
      <w:r>
        <w:rPr>
          <w:rFonts w:ascii="Arial" w:cs="Arial" w:eastAsia="Arial" w:hAnsi="Arial"/>
          <w:sz w:val="24"/>
          <w:szCs w:val="24"/>
        </w:rPr>
        <w:t xml:space="preserve">15. Киберпреступления.</w:t>
      </w:r>
    </w:p>
    <w:p>
      <w:pPr>
        <w:spacing w:after="60"/>
        <w:ind w:firstLine="567"/>
        <w:jc w:val="both"/>
      </w:pPr>
      <w:r>
        <w:rPr>
          <w:rFonts w:ascii="Arial" w:cs="Arial" w:eastAsia="Arial" w:hAnsi="Arial"/>
          <w:sz w:val="24"/>
          <w:szCs w:val="24"/>
        </w:rPr>
        <w:t xml:space="preserve">16. Преступления в области охраны окружающей среды.</w:t>
      </w:r>
    </w:p>
    <w:p>
      <w:pPr>
        <w:spacing w:after="60" w:before="200"/>
        <w:ind w:firstLine="567"/>
        <w:jc w:val="left"/>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В целях борьбы с формами преступности, указанными в </w:t>
      </w:r>
      <w:r>
        <w:rPr>
          <w:rFonts w:ascii="Arial" w:cs="Arial" w:eastAsia="Arial" w:hAnsi="Arial"/>
          <w:sz w:val="24"/>
          <w:szCs w:val="24"/>
        </w:rPr>
        <w:t xml:space="preserve">статье 1</w:t>
      </w:r>
      <w:r>
        <w:rPr>
          <w:rFonts w:ascii="Arial" w:cs="Arial" w:eastAsia="Arial" w:hAnsi="Arial"/>
          <w:sz w:val="24"/>
          <w:szCs w:val="24"/>
        </w:rPr>
        <w:t xml:space="preserve"> настоящего Соглашения, Стороны используют следующие меры:</w:t>
      </w:r>
    </w:p>
    <w:p>
      <w:pPr>
        <w:spacing w:after="60"/>
        <w:ind w:firstLine="567"/>
        <w:jc w:val="both"/>
      </w:pPr>
      <w:r>
        <w:rPr>
          <w:rFonts w:ascii="Arial" w:cs="Arial" w:eastAsia="Arial" w:hAnsi="Arial"/>
          <w:sz w:val="24"/>
          <w:szCs w:val="24"/>
        </w:rPr>
        <w:t xml:space="preserve">1. Обмен любой информацией о преступлениях, в том числе совершенных или запланированных на территории государств Сторон или на территории третьей страны.</w:t>
      </w:r>
    </w:p>
    <w:p>
      <w:pPr>
        <w:spacing w:after="60"/>
        <w:ind w:firstLine="567"/>
        <w:jc w:val="both"/>
      </w:pPr>
      <w:r>
        <w:rPr>
          <w:rFonts w:ascii="Arial" w:cs="Arial" w:eastAsia="Arial" w:hAnsi="Arial"/>
          <w:sz w:val="24"/>
          <w:szCs w:val="24"/>
        </w:rPr>
        <w:t xml:space="preserve">2. Розыск лиц, обмен информацией о лицах, подозреваемых в совершении преступлений, предусмотренных </w:t>
      </w:r>
      <w:r>
        <w:rPr>
          <w:rFonts w:ascii="Arial" w:cs="Arial" w:eastAsia="Arial" w:hAnsi="Arial"/>
          <w:sz w:val="24"/>
          <w:szCs w:val="24"/>
        </w:rPr>
        <w:t xml:space="preserve">статьей 1</w:t>
      </w:r>
      <w:r>
        <w:rPr>
          <w:rFonts w:ascii="Arial" w:cs="Arial" w:eastAsia="Arial" w:hAnsi="Arial"/>
          <w:sz w:val="24"/>
          <w:szCs w:val="24"/>
        </w:rPr>
        <w:t xml:space="preserve"> настоящего Соглашения, включая финансовые и банковские данные, на основании обоснованного запроса.</w:t>
      </w:r>
    </w:p>
    <w:p>
      <w:pPr>
        <w:spacing w:after="60"/>
        <w:ind w:firstLine="567"/>
        <w:jc w:val="both"/>
      </w:pPr>
      <w:r>
        <w:rPr>
          <w:rFonts w:ascii="Arial" w:cs="Arial" w:eastAsia="Arial" w:hAnsi="Arial"/>
          <w:sz w:val="24"/>
          <w:szCs w:val="24"/>
        </w:rPr>
        <w:t xml:space="preserve">3. Оперативный обмен информацией о лицах, террористических группах и организациях, в частности информацией об их структуре, деятельности, средствах финансирования и средствах коммуникаций.</w:t>
      </w:r>
    </w:p>
    <w:p>
      <w:pPr>
        <w:spacing w:after="60"/>
        <w:ind w:firstLine="567"/>
        <w:jc w:val="both"/>
      </w:pPr>
      <w:r>
        <w:rPr>
          <w:rFonts w:ascii="Arial" w:cs="Arial" w:eastAsia="Arial" w:hAnsi="Arial"/>
          <w:sz w:val="24"/>
          <w:szCs w:val="24"/>
        </w:rPr>
        <w:t xml:space="preserve">4. Представление на основании запроса информации о результатах расследований и судебных решений в отношении граждан запрашивающей Стороны, проходящих по уголовным делам.</w:t>
      </w:r>
    </w:p>
    <w:p>
      <w:pPr>
        <w:spacing w:after="60"/>
        <w:ind w:firstLine="567"/>
        <w:jc w:val="both"/>
      </w:pPr>
      <w:r>
        <w:rPr>
          <w:rFonts w:ascii="Arial" w:cs="Arial" w:eastAsia="Arial" w:hAnsi="Arial"/>
          <w:sz w:val="24"/>
          <w:szCs w:val="24"/>
        </w:rPr>
        <w:t xml:space="preserve">5. Обмен информацией и опытом, касающихся защиты средств транспортировки и пассажиров.</w:t>
      </w:r>
    </w:p>
    <w:p>
      <w:pPr>
        <w:spacing w:after="60"/>
        <w:ind w:firstLine="567"/>
        <w:jc w:val="both"/>
      </w:pPr>
      <w:r>
        <w:rPr>
          <w:rFonts w:ascii="Arial" w:cs="Arial" w:eastAsia="Arial" w:hAnsi="Arial"/>
          <w:sz w:val="24"/>
          <w:szCs w:val="24"/>
        </w:rPr>
        <w:t xml:space="preserve">6. Обмен информацией и опытом в области инновационных средств и техники совершения преступлений и борьбы с ней.</w:t>
      </w:r>
    </w:p>
    <w:p>
      <w:pPr>
        <w:spacing w:after="60"/>
        <w:ind w:firstLine="567"/>
        <w:jc w:val="both"/>
      </w:pPr>
      <w:r>
        <w:rPr>
          <w:rFonts w:ascii="Arial" w:cs="Arial" w:eastAsia="Arial" w:hAnsi="Arial"/>
          <w:sz w:val="24"/>
          <w:szCs w:val="24"/>
        </w:rPr>
        <w:t xml:space="preserve">7. Обмен законодательными актами, правилами, исследованиями, изучениями, публикациями и наглядными материалами, принятыми соответствующими государственными органами Сторон, в сфере борьбы с преступностью.</w:t>
      </w:r>
    </w:p>
    <w:p>
      <w:pPr>
        <w:spacing w:after="60" w:before="200"/>
        <w:ind w:firstLine="567"/>
        <w:jc w:val="left"/>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Стороны, посредством компетентных органов, обязуются принять меры, которые усилят контроль и предупреждение контрабанды и незаконного оборота наркотических средств, психотропных веществ и их прекурсоров, а также обмениваться информацией о методах совершения, подозрительных действиях и лицах, вовлеченных в подобные преступления.</w:t>
      </w:r>
    </w:p>
    <w:p>
      <w:pPr>
        <w:spacing w:after="60" w:before="200"/>
        <w:ind w:firstLine="567"/>
        <w:jc w:val="left"/>
      </w:pPr>
      <w:r>
        <w:rPr>
          <w:rFonts w:ascii="Arial" w:cs="Arial" w:eastAsia="Arial" w:hAnsi="Arial"/>
          <w:b/>
          <w:bCs/>
          <w:sz w:val="24"/>
          <w:szCs w:val="24"/>
        </w:rPr>
        <w:t xml:space="preserve">Статья 4.</w:t>
      </w:r>
    </w:p>
    <w:p>
      <w:pPr>
        <w:spacing w:after="60"/>
        <w:ind w:firstLine="567"/>
        <w:jc w:val="both"/>
      </w:pPr>
      <w:r>
        <w:rPr>
          <w:rFonts w:ascii="Arial" w:cs="Arial" w:eastAsia="Arial" w:hAnsi="Arial"/>
          <w:sz w:val="24"/>
          <w:szCs w:val="24"/>
        </w:rPr>
        <w:t xml:space="preserve">Стороны предпринимают законные меры и взаимодействуют в проведении расследований преступлений в области незаконного оборота наркотических средств, психотропных веществ и их прекурсоров.</w:t>
      </w:r>
    </w:p>
    <w:p>
      <w:pPr>
        <w:spacing w:after="60" w:before="200"/>
        <w:ind w:firstLine="567"/>
        <w:jc w:val="left"/>
      </w:pPr>
      <w:r>
        <w:rPr>
          <w:rFonts w:ascii="Arial" w:cs="Arial" w:eastAsia="Arial" w:hAnsi="Arial"/>
          <w:b/>
          <w:bCs/>
          <w:sz w:val="24"/>
          <w:szCs w:val="24"/>
        </w:rPr>
        <w:t xml:space="preserve">Статья 5.</w:t>
      </w:r>
    </w:p>
    <w:p>
      <w:pPr>
        <w:spacing w:after="60"/>
        <w:ind w:firstLine="567"/>
        <w:jc w:val="both"/>
      </w:pPr>
      <w:r>
        <w:rPr>
          <w:rFonts w:ascii="Arial" w:cs="Arial" w:eastAsia="Arial" w:hAnsi="Arial"/>
          <w:sz w:val="24"/>
          <w:szCs w:val="24"/>
        </w:rPr>
        <w:t xml:space="preserve">Стороны обмениваются отчетами и анализами о химических составляющих конфискованных на территории своих государств наркотических средств и психотропных веществ, в случае, если преступление касается одного и более лиц на территории государства другой Стороны, а также данными и информацией о запрещенных лабораториях по производству наркотических средств и психотропных веществ, их технических характеристиках и иной информацией, имеющей отношение к данному вопросу.</w:t>
      </w:r>
    </w:p>
    <w:p>
      <w:pPr>
        <w:spacing w:after="60" w:before="200"/>
        <w:ind w:firstLine="567"/>
        <w:jc w:val="left"/>
      </w:pPr>
      <w:r>
        <w:rPr>
          <w:rFonts w:ascii="Arial" w:cs="Arial" w:eastAsia="Arial" w:hAnsi="Arial"/>
          <w:b/>
          <w:bCs/>
          <w:sz w:val="24"/>
          <w:szCs w:val="24"/>
        </w:rPr>
        <w:t xml:space="preserve">Статья 6.</w:t>
      </w:r>
    </w:p>
    <w:p>
      <w:pPr>
        <w:spacing w:after="60"/>
        <w:ind w:firstLine="567"/>
        <w:jc w:val="both"/>
      </w:pPr>
      <w:r>
        <w:rPr>
          <w:rFonts w:ascii="Arial" w:cs="Arial" w:eastAsia="Arial" w:hAnsi="Arial"/>
          <w:sz w:val="24"/>
          <w:szCs w:val="24"/>
        </w:rPr>
        <w:t xml:space="preserve">Стороны способствуют проведению оперативных мероприятий по контролируемым поставкам между двумя государствами или через их территории, в целях задержания лиц и участников, занимающихся сбытом наркотических средств и психотропных веществ, при этом своевременно уведомляя в письменном порядке соответствующие уполномоченные органы до проведения оперативных мероприятий.</w:t>
      </w:r>
    </w:p>
    <w:p>
      <w:pPr>
        <w:spacing w:after="60" w:before="200"/>
        <w:ind w:firstLine="567"/>
        <w:jc w:val="left"/>
      </w:pPr>
      <w:r>
        <w:rPr>
          <w:rFonts w:ascii="Arial" w:cs="Arial" w:eastAsia="Arial" w:hAnsi="Arial"/>
          <w:b/>
          <w:bCs/>
          <w:sz w:val="24"/>
          <w:szCs w:val="24"/>
        </w:rPr>
        <w:t xml:space="preserve">Статья 7.</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5</w:t>
      </w:r>
      <w:r>
        <w:rPr>
          <w:rFonts w:ascii="Arial" w:cs="Arial" w:eastAsia="Arial" w:hAnsi="Arial"/>
          <w:sz w:val="24"/>
          <w:szCs w:val="24"/>
        </w:rPr>
        <w:t xml:space="preserve"> Конвенции Организации Объединенных Наций против незаконного оборота наркотических средств и психотропных веществ от 1988 года, не ущемляя права добросовестных участников, Стороны принимают все необходимые меры по передаче суммы доходов и собственности или средств, полученных в результате незаконного оборота наркотических средств и психотропных веществ, Стороне, на территории государства которой было совершено преступление, и содействовать ее доставке через дипломатические каналы.</w:t>
      </w:r>
    </w:p>
    <w:p>
      <w:pPr>
        <w:spacing w:after="60" w:before="200"/>
        <w:ind w:firstLine="567"/>
        <w:jc w:val="left"/>
      </w:pPr>
      <w:r>
        <w:rPr>
          <w:rFonts w:ascii="Arial" w:cs="Arial" w:eastAsia="Arial" w:hAnsi="Arial"/>
          <w:b/>
          <w:bCs/>
          <w:sz w:val="24"/>
          <w:szCs w:val="24"/>
        </w:rPr>
        <w:t xml:space="preserve">Статья 8.</w:t>
      </w:r>
    </w:p>
    <w:p>
      <w:pPr>
        <w:spacing w:after="60"/>
        <w:ind w:firstLine="567"/>
        <w:jc w:val="both"/>
      </w:pPr>
      <w:r>
        <w:rPr>
          <w:rFonts w:ascii="Arial" w:cs="Arial" w:eastAsia="Arial" w:hAnsi="Arial"/>
          <w:sz w:val="24"/>
          <w:szCs w:val="24"/>
        </w:rPr>
        <w:t xml:space="preserve">В случае задержания гражданина государства одной из Сторон за совершение преступлений, предусмотренных настоящим Соглашением, компетентный орган государства Стороны незамедлительно информирует Сторону, гражданином государства которой является задержанный.</w:t>
      </w:r>
    </w:p>
    <w:p>
      <w:pPr>
        <w:spacing w:after="60" w:before="200"/>
        <w:ind w:firstLine="567"/>
        <w:jc w:val="left"/>
      </w:pPr>
      <w:r>
        <w:rPr>
          <w:rFonts w:ascii="Arial" w:cs="Arial" w:eastAsia="Arial" w:hAnsi="Arial"/>
          <w:b/>
          <w:bCs/>
          <w:sz w:val="24"/>
          <w:szCs w:val="24"/>
        </w:rPr>
        <w:t xml:space="preserve">Статья 9.</w:t>
      </w:r>
    </w:p>
    <w:p>
      <w:pPr>
        <w:spacing w:after="60"/>
        <w:ind w:firstLine="567"/>
        <w:jc w:val="both"/>
      </w:pPr>
      <w:r>
        <w:rPr>
          <w:rFonts w:ascii="Arial" w:cs="Arial" w:eastAsia="Arial" w:hAnsi="Arial"/>
          <w:sz w:val="24"/>
          <w:szCs w:val="24"/>
        </w:rPr>
        <w:t xml:space="preserve">Стороны сотрудничают в сфере обучения безопасности по следующим направлениям:</w:t>
      </w:r>
    </w:p>
    <w:p>
      <w:pPr>
        <w:spacing w:after="60"/>
        <w:ind w:firstLine="567"/>
        <w:jc w:val="both"/>
      </w:pPr>
      <w:r>
        <w:rPr>
          <w:rFonts w:ascii="Arial" w:cs="Arial" w:eastAsia="Arial" w:hAnsi="Arial"/>
          <w:sz w:val="24"/>
          <w:szCs w:val="24"/>
        </w:rPr>
        <w:t xml:space="preserve">1. Тренинги и курсы.</w:t>
      </w:r>
    </w:p>
    <w:p>
      <w:pPr>
        <w:spacing w:after="60"/>
        <w:ind w:firstLine="567"/>
        <w:jc w:val="both"/>
      </w:pPr>
      <w:r>
        <w:rPr>
          <w:rFonts w:ascii="Arial" w:cs="Arial" w:eastAsia="Arial" w:hAnsi="Arial"/>
          <w:sz w:val="24"/>
          <w:szCs w:val="24"/>
        </w:rPr>
        <w:t xml:space="preserve">2. Взаимные визиты и встречи с целью обмена опытом и технологиями, содействующие улучшению борьбы с преступностью, в особенности борьбы с терроризмом, незаконным оборотом наркотических средств и отмыванием денег.</w:t>
      </w:r>
    </w:p>
    <w:p>
      <w:pPr>
        <w:spacing w:after="60"/>
        <w:ind w:firstLine="567"/>
        <w:jc w:val="both"/>
      </w:pPr>
      <w:r>
        <w:rPr>
          <w:rFonts w:ascii="Arial" w:cs="Arial" w:eastAsia="Arial" w:hAnsi="Arial"/>
          <w:sz w:val="24"/>
          <w:szCs w:val="24"/>
        </w:rPr>
        <w:t xml:space="preserve">3. Конференции, выставки и симпозиумы.</w:t>
      </w:r>
    </w:p>
    <w:p>
      <w:pPr>
        <w:spacing w:after="60"/>
        <w:ind w:firstLine="567"/>
        <w:jc w:val="both"/>
      </w:pPr>
      <w:r>
        <w:rPr>
          <w:rFonts w:ascii="Arial" w:cs="Arial" w:eastAsia="Arial" w:hAnsi="Arial"/>
          <w:sz w:val="24"/>
          <w:szCs w:val="24"/>
        </w:rPr>
        <w:t xml:space="preserve">4. Обмен имеющимися образовательными и учебно-наглядными пособиями.</w:t>
      </w:r>
    </w:p>
    <w:p>
      <w:pPr>
        <w:spacing w:after="60" w:before="200"/>
        <w:ind w:firstLine="567"/>
        <w:jc w:val="left"/>
      </w:pPr>
      <w:r>
        <w:rPr>
          <w:rFonts w:ascii="Arial" w:cs="Arial" w:eastAsia="Arial" w:hAnsi="Arial"/>
          <w:b/>
          <w:bCs/>
          <w:sz w:val="24"/>
          <w:szCs w:val="24"/>
        </w:rPr>
        <w:t xml:space="preserve">Статья 10.</w:t>
      </w:r>
    </w:p>
    <w:p>
      <w:pPr>
        <w:spacing w:after="60"/>
        <w:ind w:firstLine="567"/>
        <w:jc w:val="both"/>
      </w:pPr>
      <w:r>
        <w:rPr>
          <w:rFonts w:ascii="Arial" w:cs="Arial" w:eastAsia="Arial" w:hAnsi="Arial"/>
          <w:sz w:val="24"/>
          <w:szCs w:val="24"/>
        </w:rPr>
        <w:t xml:space="preserve">Любая из Сторон может полностью или частично отказаться от сотрудничества, предусмотренного настоящим Соглашением, в следующих случаях:</w:t>
      </w:r>
    </w:p>
    <w:p>
      <w:pPr>
        <w:spacing w:after="60"/>
        <w:ind w:firstLine="567"/>
        <w:jc w:val="both"/>
      </w:pPr>
      <w:r>
        <w:rPr>
          <w:rFonts w:ascii="Arial" w:cs="Arial" w:eastAsia="Arial" w:hAnsi="Arial"/>
          <w:sz w:val="24"/>
          <w:szCs w:val="24"/>
        </w:rPr>
        <w:t xml:space="preserve">1. Если это подрывает суверенитет или безопасность ее государства.</w:t>
      </w:r>
    </w:p>
    <w:p>
      <w:pPr>
        <w:spacing w:after="60"/>
        <w:ind w:firstLine="567"/>
        <w:jc w:val="both"/>
      </w:pPr>
      <w:r>
        <w:rPr>
          <w:rFonts w:ascii="Arial" w:cs="Arial" w:eastAsia="Arial" w:hAnsi="Arial"/>
          <w:sz w:val="24"/>
          <w:szCs w:val="24"/>
        </w:rPr>
        <w:t xml:space="preserve">2. Если это противоречит национальному законодательству ее государства.</w:t>
      </w:r>
    </w:p>
    <w:p>
      <w:pPr>
        <w:spacing w:after="60"/>
        <w:ind w:firstLine="567"/>
        <w:jc w:val="both"/>
      </w:pPr>
      <w:r>
        <w:rPr>
          <w:rFonts w:ascii="Arial" w:cs="Arial" w:eastAsia="Arial" w:hAnsi="Arial"/>
          <w:sz w:val="24"/>
          <w:szCs w:val="24"/>
        </w:rPr>
        <w:t xml:space="preserve">3. Если это препятствует расследованию или проведению следственных мероприятий на территории ее государства.</w:t>
      </w:r>
    </w:p>
    <w:p>
      <w:pPr>
        <w:spacing w:after="60"/>
        <w:ind w:firstLine="567"/>
        <w:jc w:val="both"/>
      </w:pPr>
      <w:r>
        <w:rPr>
          <w:rFonts w:ascii="Arial" w:cs="Arial" w:eastAsia="Arial" w:hAnsi="Arial"/>
          <w:sz w:val="24"/>
          <w:szCs w:val="24"/>
        </w:rPr>
        <w:t xml:space="preserve">4. Если это противоречит исполнению вынесенных судебных решений на территории ее государства.</w:t>
      </w:r>
    </w:p>
    <w:p>
      <w:pPr>
        <w:spacing w:after="60" w:before="200"/>
        <w:ind w:firstLine="567"/>
        <w:jc w:val="left"/>
      </w:pPr>
      <w:r>
        <w:rPr>
          <w:rFonts w:ascii="Arial" w:cs="Arial" w:eastAsia="Arial" w:hAnsi="Arial"/>
          <w:b/>
          <w:bCs/>
          <w:sz w:val="24"/>
          <w:szCs w:val="24"/>
        </w:rPr>
        <w:t xml:space="preserve">Статья 11.</w:t>
      </w:r>
    </w:p>
    <w:p>
      <w:pPr>
        <w:spacing w:after="60"/>
        <w:ind w:firstLine="567"/>
        <w:jc w:val="both"/>
      </w:pPr>
      <w:r>
        <w:rPr>
          <w:rFonts w:ascii="Arial" w:cs="Arial" w:eastAsia="Arial" w:hAnsi="Arial"/>
          <w:sz w:val="24"/>
          <w:szCs w:val="24"/>
        </w:rPr>
        <w:t xml:space="preserve">Стороны соблюдают конфиденциальность передаваемой информации в рамках реализации настоящего Соглашения. Такая информация используется исключительно для предназначенных целей и не может передаваться третьей стороне без предварительного письменного согласия Стороны, предоставляющей информацию.</w:t>
      </w:r>
    </w:p>
    <w:p>
      <w:pPr>
        <w:spacing w:after="60" w:before="200"/>
        <w:ind w:firstLine="567"/>
        <w:jc w:val="left"/>
      </w:pPr>
      <w:r>
        <w:rPr>
          <w:rFonts w:ascii="Arial" w:cs="Arial" w:eastAsia="Arial" w:hAnsi="Arial"/>
          <w:b/>
          <w:bCs/>
          <w:sz w:val="24"/>
          <w:szCs w:val="24"/>
        </w:rPr>
        <w:t xml:space="preserve">Статья 12.</w:t>
      </w:r>
    </w:p>
    <w:p>
      <w:pPr>
        <w:spacing w:after="60"/>
        <w:ind w:firstLine="567"/>
        <w:jc w:val="both"/>
      </w:pPr>
      <w:r>
        <w:rPr>
          <w:rFonts w:ascii="Arial" w:cs="Arial" w:eastAsia="Arial" w:hAnsi="Arial"/>
          <w:sz w:val="24"/>
          <w:szCs w:val="24"/>
        </w:rPr>
        <w:t xml:space="preserve">Стороны сотрудничают во всех сферах, предусмотренных настоящим Соглашением, в соответствии с национальными законодательствами двух государств. Настоящее Соглашение не оказывает действия на права и обязанности Сторон, вытекающие из других обязательных для Сторон двусторонних или многосторонних договоров.</w:t>
      </w:r>
    </w:p>
    <w:p>
      <w:pPr>
        <w:spacing w:after="60" w:before="200"/>
        <w:ind w:firstLine="567"/>
        <w:jc w:val="left"/>
      </w:pPr>
      <w:r>
        <w:rPr>
          <w:rFonts w:ascii="Arial" w:cs="Arial" w:eastAsia="Arial" w:hAnsi="Arial"/>
          <w:b/>
          <w:bCs/>
          <w:sz w:val="24"/>
          <w:szCs w:val="24"/>
        </w:rPr>
        <w:t xml:space="preserve">Статья 13.</w:t>
      </w:r>
    </w:p>
    <w:p>
      <w:pPr>
        <w:spacing w:after="60"/>
        <w:ind w:firstLine="567"/>
        <w:jc w:val="both"/>
      </w:pPr>
      <w:r>
        <w:rPr>
          <w:rFonts w:ascii="Arial" w:cs="Arial" w:eastAsia="Arial" w:hAnsi="Arial"/>
          <w:sz w:val="24"/>
          <w:szCs w:val="24"/>
        </w:rPr>
        <w:t xml:space="preserve">Споры, возникающие из толкования, применения или выполнения положений настоящего Соглашения, регулируются посредством прямых переговоров между Сторонами. В противном случае споры разрешаются по дипломатическим каналам.</w:t>
      </w:r>
    </w:p>
    <w:p>
      <w:pPr>
        <w:spacing w:after="60" w:before="200"/>
        <w:ind w:firstLine="567"/>
        <w:jc w:val="left"/>
      </w:pPr>
      <w:r>
        <w:rPr>
          <w:rFonts w:ascii="Arial" w:cs="Arial" w:eastAsia="Arial" w:hAnsi="Arial"/>
          <w:b/>
          <w:bCs/>
          <w:sz w:val="24"/>
          <w:szCs w:val="24"/>
        </w:rPr>
        <w:t xml:space="preserve">Статья 14.</w:t>
      </w:r>
    </w:p>
    <w:p>
      <w:pPr>
        <w:spacing w:after="60"/>
        <w:ind w:firstLine="567"/>
        <w:jc w:val="both"/>
      </w:pPr>
      <w:r>
        <w:rPr>
          <w:rFonts w:ascii="Arial" w:cs="Arial" w:eastAsia="Arial" w:hAnsi="Arial"/>
          <w:sz w:val="24"/>
          <w:szCs w:val="24"/>
        </w:rPr>
        <w:t xml:space="preserve">Расходы, связанные с выполнением положений настоящего Соглашения, несет Сторона, на территории государства которой были понесены расходы, за исключением случаев, когда Стороны договорились об ином.</w:t>
      </w:r>
    </w:p>
    <w:p>
      <w:pPr>
        <w:spacing w:after="60" w:before="200"/>
        <w:ind w:firstLine="567"/>
        <w:jc w:val="left"/>
      </w:pPr>
      <w:r>
        <w:rPr>
          <w:rFonts w:ascii="Arial" w:cs="Arial" w:eastAsia="Arial" w:hAnsi="Arial"/>
          <w:b/>
          <w:bCs/>
          <w:sz w:val="24"/>
          <w:szCs w:val="24"/>
        </w:rPr>
        <w:t xml:space="preserve">Статья 15.</w:t>
      </w:r>
    </w:p>
    <w:p>
      <w:pPr>
        <w:spacing w:after="60"/>
        <w:ind w:firstLine="567"/>
        <w:jc w:val="both"/>
      </w:pPr>
      <w:r>
        <w:rPr>
          <w:rFonts w:ascii="Arial" w:cs="Arial" w:eastAsia="Arial" w:hAnsi="Arial"/>
          <w:sz w:val="24"/>
          <w:szCs w:val="24"/>
        </w:rPr>
        <w:t xml:space="preserve">1. Компетентными органами, уполномоченными на выполнение настоящего Соглашения, являются:</w:t>
      </w:r>
    </w:p>
    <w:p>
      <w:pPr>
        <w:spacing w:after="60"/>
        <w:ind w:firstLine="567"/>
        <w:jc w:val="both"/>
      </w:pPr>
      <w:r>
        <w:rPr>
          <w:rFonts w:ascii="Arial" w:cs="Arial" w:eastAsia="Arial" w:hAnsi="Arial"/>
          <w:sz w:val="24"/>
          <w:szCs w:val="24"/>
        </w:rPr>
        <w:t xml:space="preserve">- за Правительство Кыргызской Республики: Министерство внутренних дел, во взаимодействии с другими государственными органами в рамках проводимых мероприятий;</w:t>
      </w:r>
    </w:p>
    <w:p>
      <w:pPr>
        <w:spacing w:after="60"/>
        <w:ind w:firstLine="567"/>
        <w:jc w:val="both"/>
      </w:pPr>
      <w:r>
        <w:rPr>
          <w:rFonts w:ascii="Arial" w:cs="Arial" w:eastAsia="Arial" w:hAnsi="Arial"/>
          <w:sz w:val="24"/>
          <w:szCs w:val="24"/>
        </w:rPr>
        <w:t xml:space="preserve">- за Правительство Королевства Саудовской Аравии: Министерство внутренних дел.</w:t>
      </w:r>
    </w:p>
    <w:p>
      <w:pPr>
        <w:spacing w:after="60"/>
        <w:ind w:firstLine="567"/>
        <w:jc w:val="both"/>
      </w:pPr>
      <w:r>
        <w:rPr>
          <w:rFonts w:ascii="Arial" w:cs="Arial" w:eastAsia="Arial" w:hAnsi="Arial"/>
          <w:sz w:val="24"/>
          <w:szCs w:val="24"/>
        </w:rPr>
        <w:t xml:space="preserve">2. Компетентные органы в письменной форме определяют прямые контактные лица и пути для облегчения двустороннего сотрудничества в сферах, охватываемых настоящим Соглашением.</w:t>
      </w:r>
    </w:p>
    <w:p>
      <w:pPr>
        <w:spacing w:after="60" w:before="200"/>
        <w:ind w:firstLine="567"/>
        <w:jc w:val="left"/>
      </w:pPr>
      <w:r>
        <w:rPr>
          <w:rFonts w:ascii="Arial" w:cs="Arial" w:eastAsia="Arial" w:hAnsi="Arial"/>
          <w:b/>
          <w:bCs/>
          <w:sz w:val="24"/>
          <w:szCs w:val="24"/>
        </w:rPr>
        <w:t xml:space="preserve">Статья 16.</w:t>
      </w:r>
    </w:p>
    <w:p>
      <w:pPr>
        <w:spacing w:after="60"/>
        <w:ind w:firstLine="567"/>
        <w:jc w:val="both"/>
      </w:pPr>
      <w:r>
        <w:rPr>
          <w:rFonts w:ascii="Arial" w:cs="Arial" w:eastAsia="Arial" w:hAnsi="Arial"/>
          <w:sz w:val="24"/>
          <w:szCs w:val="24"/>
        </w:rPr>
        <w:t xml:space="preserve">Комиссия, создаваемая из числа лиц, специализирующихся в борьбе с преступностью, от обеих стран, обсуждает вопросы сотрудничества в данной сфере и предлагает рекомендации, необходимые для совершенствования настоящего Соглашения, с последующим предоставлением этих рекомендаций компетентным органам государств Сторон. При необходимости или по просьбе одной из Сторон созданная Комиссия поочередно заседает на территориях государств Сторон.</w:t>
      </w:r>
    </w:p>
    <w:p>
      <w:pPr>
        <w:spacing w:after="60" w:before="200"/>
        <w:ind w:firstLine="567"/>
        <w:jc w:val="left"/>
      </w:pPr>
      <w:r>
        <w:rPr>
          <w:rFonts w:ascii="Arial" w:cs="Arial" w:eastAsia="Arial" w:hAnsi="Arial"/>
          <w:b/>
          <w:bCs/>
          <w:sz w:val="24"/>
          <w:szCs w:val="24"/>
        </w:rPr>
        <w:t xml:space="preserve">Статья 17.</w:t>
      </w:r>
    </w:p>
    <w:p>
      <w:pPr>
        <w:spacing w:after="60"/>
        <w:ind w:firstLine="567"/>
        <w:jc w:val="both"/>
      </w:pPr>
      <w:r>
        <w:rPr>
          <w:rFonts w:ascii="Arial" w:cs="Arial" w:eastAsia="Arial" w:hAnsi="Arial"/>
          <w:sz w:val="24"/>
          <w:szCs w:val="24"/>
        </w:rPr>
        <w:t xml:space="preserve">1. Настоящее Соглашение вступает в силу через (30) тридцать дней с момента получения через дипломатические каналы последнего уведомления Сторонами, подтверждающего завершение необходимых внутригосударственных процедур.</w:t>
      </w:r>
    </w:p>
    <w:p>
      <w:pPr>
        <w:spacing w:after="60"/>
        <w:ind w:firstLine="567"/>
        <w:jc w:val="both"/>
      </w:pPr>
      <w:r>
        <w:rPr>
          <w:rFonts w:ascii="Arial" w:cs="Arial" w:eastAsia="Arial" w:hAnsi="Arial"/>
          <w:sz w:val="24"/>
          <w:szCs w:val="24"/>
        </w:rPr>
        <w:t xml:space="preserve">2. По обоюдному согласию Сторон, в данное Соглашение могут быть внесены изменения и дополнения. Данные изменения и дополнения вступают в силу в соответствии с процедурами, указанными в пункте 1 настоящей Статьи.</w:t>
      </w:r>
    </w:p>
    <w:p>
      <w:pPr>
        <w:spacing w:after="60"/>
        <w:ind w:firstLine="567"/>
        <w:jc w:val="both"/>
      </w:pPr>
      <w:r>
        <w:rPr>
          <w:rFonts w:ascii="Arial" w:cs="Arial" w:eastAsia="Arial" w:hAnsi="Arial"/>
          <w:sz w:val="24"/>
          <w:szCs w:val="24"/>
        </w:rPr>
        <w:t xml:space="preserve">3. Настоящее Соглашение действует с момента его вступления в силу на неопределенный период. Стороны могут расторгнуть настоящее Соглашение путем письменного уведомления, предоставленного по дипломатическим каналам, как минимум за шесть месяцев до желаемой даты расторжения. Такое расторжение не будет влиять на исполнение запросов, направленных в период действия настоящего Соглашения.</w:t>
      </w:r>
    </w:p>
    <w:p>
      <w:pPr>
        <w:spacing w:after="60"/>
        <w:ind w:firstLine="567"/>
        <w:jc w:val="both"/>
      </w:pPr>
      <w:r>
        <w:rPr>
          <w:rFonts w:ascii="Arial" w:cs="Arial" w:eastAsia="Arial" w:hAnsi="Arial"/>
          <w:sz w:val="24"/>
          <w:szCs w:val="24"/>
        </w:rPr>
        <w:t xml:space="preserve">В подтверждении чего, нижеподписавшиеся представители обеих Сторон, будучи должным образом уполномоченными, подписали настоящее Соглашение.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Совершено в городе Джидда 25/05/2016 года, 18/08/1437 года (по календарю Хиджры) в четырех оригинальных копиях, на кыргызском, арабском, русском, английском языках, причем все четыре текста являются аутентичными. В случае разногласий в толковании превалирует текст на английском языке.</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 Королевства Саудовской Аравии</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 внутренних дел
 генерал-майор милиции</w:t>
      </w:r>
      <w:r>
        <w:rPr>
          <w:rFonts w:ascii="Arial" w:cs="Arial" w:eastAsia="Arial" w:hAnsi="Arial"/>
          <w:sz w:val="24"/>
          <w:szCs w:val="24"/>
        </w:rPr>
        <w:t xml:space="preserve">	</w:t>
      </w:r>
      <w:r>
        <w:rPr>
          <w:rFonts w:ascii="Arial" w:cs="Arial" w:eastAsia="Arial" w:hAnsi="Arial"/>
          <w:b/>
          <w:bCs/>
          <w:sz w:val="24"/>
          <w:szCs w:val="24"/>
        </w:rPr>
        <w:t xml:space="preserve">Его Королевское Высочество наследный принц, заместитель председателя совета министров, министр внутренних дел</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Турганбаев Мелис Токтомамбетович</w:t>
      </w:r>
      <w:r>
        <w:rPr>
          <w:rFonts w:ascii="Arial" w:cs="Arial" w:eastAsia="Arial" w:hAnsi="Arial"/>
          <w:sz w:val="24"/>
          <w:szCs w:val="24"/>
        </w:rPr>
        <w:t xml:space="preserve">	</w:t>
      </w:r>
      <w:r>
        <w:rPr>
          <w:rFonts w:ascii="Arial" w:cs="Arial" w:eastAsia="Arial" w:hAnsi="Arial"/>
          <w:b/>
          <w:bCs/>
          <w:sz w:val="24"/>
          <w:szCs w:val="24"/>
        </w:rPr>
        <w:t xml:space="preserve">Мухаммад бин Наиф бин Абдель Азиз Аль Сауд</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mzerq_m8zgklkiv6ibqg" Type="http://schemas.openxmlformats.org/officeDocument/2006/relationships/hyperlink" Target="http://kodeks.duckdns.org/document/99519"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2026-09-23T07:48:50.925Z</dcterms:created>
  <dcterms:modified xsi:type="dcterms:W3CDTF">2026-09-23T07:48:50.925Z</dcterms:modified>
</cp:coreProperties>
</file>

<file path=docProps/custom.xml><?xml version="1.0" encoding="utf-8"?>
<Properties xmlns="http://schemas.openxmlformats.org/officeDocument/2006/custom-properties" xmlns:vt="http://schemas.openxmlformats.org/officeDocument/2006/docPropsVTypes"/>
</file>