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dx7hv2nbgqzntc4eqt-9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2017 года № 191</w:t>
      </w:r>
    </w:p>
    <w:p>
      <w:pPr>
        <w:spacing w:after="400" w:before="400"/>
        <w:jc w:val="center"/>
      </w:pPr>
      <w:r>
        <w:rPr>
          <w:rFonts w:ascii="Arial" w:cs="Arial" w:eastAsia="Arial" w:hAnsi="Arial"/>
          <w:b/>
          <w:bCs/>
          <w:sz w:val="32"/>
          <w:szCs w:val="32"/>
        </w:rPr>
        <w:t xml:space="preserve">ПРОГРАММА
 развития пищевой и перерабатывающей промышленности Кыргызской Республики на 2017-2021 годы</w:t>
      </w:r>
    </w:p>
    <w:p>
      <w:pPr>
        <w:spacing w:after="200" w:before="200"/>
        <w:jc w:val="center"/>
      </w:pPr>
      <w:r>
        <w:rPr>
          <w:rFonts w:ascii="Arial" w:cs="Arial" w:eastAsia="Arial" w:hAnsi="Arial"/>
          <w:b/>
          <w:bCs/>
          <w:sz w:val="24"/>
          <w:szCs w:val="24"/>
        </w:rPr>
        <w:t xml:space="preserve">1. Общее положение и цели</w:t>
      </w:r>
    </w:p>
    <w:p>
      <w:pPr>
        <w:spacing w:after="60"/>
        <w:ind w:firstLine="567"/>
        <w:jc w:val="both"/>
      </w:pPr>
      <w:r>
        <w:rPr>
          <w:rFonts w:ascii="Arial" w:cs="Arial" w:eastAsia="Arial" w:hAnsi="Arial"/>
          <w:sz w:val="24"/>
          <w:szCs w:val="24"/>
        </w:rPr>
        <w:t xml:space="preserve">Программа развития пищевой и перерабатывающей промышленности Кыргызской Республики на период до 2021 года (далее - Программа) предусматривает решение проблем развития пищевой и перерабатывающей промышленности, ресурсное и финансовое обеспечение, а также механизмы реализации мероприятий Программы и показатели их результативности. Программа разработана с учетом законов Кыргызской Республики, </w:t>
      </w:r>
      <w:hyperlink w:history="1" r:id="rIdobdtd0pbijfxayfl6ih7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w:t>
      </w:r>
      <w:hyperlink w:history="1" r:id="rIdjjyw6pcksvyawsigwt-f7">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от 21 января 2013 года № 11, постановлений и распоряжений, принятых Правительством Кыргызской Республики в рамках развития перерабатывающей промышленности, увеличения экспортного потенциала, а также с учетом рекомендуемых норм потребления пищевых продуктов, отвечающих требованиям здорового питания, и ряда ведомственных целевых программ, ориентированных на решение проблем развития агропромышленного комплекса страны.</w:t>
      </w:r>
    </w:p>
    <w:p>
      <w:pPr>
        <w:spacing w:after="60"/>
        <w:ind w:firstLine="567"/>
        <w:jc w:val="both"/>
      </w:pPr>
      <w:r>
        <w:rPr>
          <w:rFonts w:ascii="Arial" w:cs="Arial" w:eastAsia="Arial" w:hAnsi="Arial"/>
          <w:sz w:val="24"/>
          <w:szCs w:val="24"/>
        </w:rPr>
        <w:t xml:space="preserve">Основная цель Программы заключается в обеспечении гарантированного и устойчивого снабжения населения страны безопасным и качественным продовольствием, путем развития пищевой и перерабатывающей промышленности, достижения стабильности развития внутренних источников продовольственных и сырьевых ресурсов.</w:t>
      </w:r>
    </w:p>
    <w:p>
      <w:pPr>
        <w:spacing w:after="60"/>
        <w:ind w:firstLine="567"/>
        <w:jc w:val="both"/>
      </w:pPr>
      <w:r>
        <w:rPr>
          <w:rFonts w:ascii="Arial" w:cs="Arial" w:eastAsia="Arial" w:hAnsi="Arial"/>
          <w:sz w:val="24"/>
          <w:szCs w:val="24"/>
        </w:rPr>
        <w:t xml:space="preserve">Программа призвана создать необходимые условия для модернизации промышленности, решения финансово-экономических и социальных проблем, содействовать реализации целей социально-экономического развития республики до 2021 года.</w:t>
      </w:r>
    </w:p>
    <w:p>
      <w:pPr>
        <w:spacing w:after="60"/>
        <w:ind w:firstLine="567"/>
        <w:jc w:val="both"/>
      </w:pPr>
      <w:r>
        <w:rPr>
          <w:rFonts w:ascii="Arial" w:cs="Arial" w:eastAsia="Arial" w:hAnsi="Arial"/>
          <w:sz w:val="24"/>
          <w:szCs w:val="24"/>
        </w:rPr>
        <w:t xml:space="preserve">В 2021 году производство пищевых продуктов должно увеличиться в 1,3 раза при среднегодовом темпе прироста 3-4% к уровню 2014 года. При этом предполагаются темпы прироста мяса и молокопродуктов, сахара и плодоовощной продукции. Коэффициент использования производственных мощностей должен достигнуть 45 процентов.</w:t>
      </w:r>
    </w:p>
    <w:p>
      <w:pPr>
        <w:spacing w:after="200" w:before="200"/>
        <w:jc w:val="center"/>
      </w:pPr>
      <w:r>
        <w:rPr>
          <w:rFonts w:ascii="Arial" w:cs="Arial" w:eastAsia="Arial" w:hAnsi="Arial"/>
          <w:b/>
          <w:bCs/>
          <w:sz w:val="24"/>
          <w:szCs w:val="24"/>
        </w:rPr>
        <w:t xml:space="preserve">2. Анализ текущей ситуации</w:t>
      </w:r>
    </w:p>
    <w:p>
      <w:pPr>
        <w:spacing w:after="60"/>
        <w:ind w:firstLine="567"/>
        <w:jc w:val="both"/>
      </w:pPr>
      <w:r>
        <w:rPr>
          <w:rFonts w:ascii="Arial" w:cs="Arial" w:eastAsia="Arial" w:hAnsi="Arial"/>
          <w:sz w:val="24"/>
          <w:szCs w:val="24"/>
        </w:rPr>
        <w:t xml:space="preserve">В объеме промышленного производства республики удельный вес пищевой и перерабатывающей отрасли по итогам 2014 года достиг 14,5%, 2015 года - 12,8%. В настоящее время пищевая и перерабатывающая промышленность включает в себя более 18 отраслей, объединяющих 326 действующих юридических организаций, более 5900 физических лиц.</w:t>
      </w:r>
    </w:p>
    <w:p>
      <w:pPr>
        <w:spacing w:after="60"/>
        <w:ind w:firstLine="567"/>
        <w:jc w:val="both"/>
      </w:pPr>
      <w:r>
        <w:rPr>
          <w:rFonts w:ascii="Arial" w:cs="Arial" w:eastAsia="Arial" w:hAnsi="Arial"/>
          <w:sz w:val="24"/>
          <w:szCs w:val="24"/>
        </w:rPr>
        <w:t xml:space="preserve">Предприятиями перерабатывающей промышленности в 2015 году произведено продукции на сумму 23129,3 млн. сомов, или на 6,7% меньше, чем в 2014 году, а в 2016 году - на 12,1% больше, чем в 2015 году.</w:t>
      </w:r>
    </w:p>
    <w:p>
      <w:pPr>
        <w:spacing w:after="60"/>
        <w:ind w:firstLine="567"/>
        <w:jc w:val="both"/>
      </w:pPr>
      <w:r>
        <w:rPr>
          <w:rFonts w:ascii="Arial" w:cs="Arial" w:eastAsia="Arial" w:hAnsi="Arial"/>
          <w:sz w:val="24"/>
          <w:szCs w:val="24"/>
        </w:rPr>
        <w:t xml:space="preserve">Несмотря на увеличение объемов производства продуктов питания, сохраняется высокая импортная зависимость страны по отдельным видам сельскохозяйственной продукции и продовольствия.</w:t>
      </w:r>
    </w:p>
    <w:p>
      <w:pPr>
        <w:spacing w:after="60"/>
        <w:ind w:firstLine="567"/>
        <w:jc w:val="both"/>
      </w:pPr>
      <w:r>
        <w:rPr>
          <w:rFonts w:ascii="Arial" w:cs="Arial" w:eastAsia="Arial" w:hAnsi="Arial"/>
          <w:sz w:val="24"/>
          <w:szCs w:val="24"/>
        </w:rPr>
        <w:t xml:space="preserve">Анализ показывает, что в данном секторе экономики не удалось провести техническое перевооружение предприятий на основе инновационных технологий, диверсифицировать производство и вырабатывать конкурентоспособную продукцию, свидетельством чему является низкий уровень экспорта готовой продукции.</w:t>
      </w:r>
    </w:p>
    <w:p>
      <w:pPr>
        <w:spacing w:after="60"/>
        <w:ind w:firstLine="567"/>
        <w:jc w:val="both"/>
      </w:pPr>
      <w:r>
        <w:rPr>
          <w:rFonts w:ascii="Arial" w:cs="Arial" w:eastAsia="Arial" w:hAnsi="Arial"/>
          <w:sz w:val="24"/>
          <w:szCs w:val="24"/>
        </w:rPr>
        <w:t xml:space="preserve">Слабая материально-техническая база предприятий пищевой и перерабатывающей промышленности и неразвитая инфраструктура хранения, транспортировки и холодильной обработки скоропортящегося сырья и продовольствия не позволяют комплексно перерабатывать исходное сырье и создавать оптимальные условия для хранения, что приводит к дополнительным потерям, снижению безопасности и качества.</w:t>
      </w:r>
    </w:p>
    <w:p>
      <w:pPr>
        <w:spacing w:after="60"/>
        <w:ind w:firstLine="567"/>
        <w:jc w:val="both"/>
      </w:pPr>
      <w:r>
        <w:rPr>
          <w:rFonts w:ascii="Arial" w:cs="Arial" w:eastAsia="Arial" w:hAnsi="Arial"/>
          <w:sz w:val="24"/>
          <w:szCs w:val="24"/>
        </w:rPr>
        <w:t xml:space="preserve">Уровень внедрения в производство современных видов упаковки недостаточен для решения вопросов повышения качества и безопасности продукции, оптимизации процесса товародвижения.</w:t>
      </w:r>
    </w:p>
    <w:p>
      <w:pPr>
        <w:spacing w:after="60"/>
        <w:ind w:firstLine="567"/>
        <w:jc w:val="both"/>
      </w:pPr>
      <w:r>
        <w:rPr>
          <w:rFonts w:ascii="Arial" w:cs="Arial" w:eastAsia="Arial" w:hAnsi="Arial"/>
          <w:sz w:val="24"/>
          <w:szCs w:val="24"/>
        </w:rPr>
        <w:t xml:space="preserve">Отсутствие достаточных финансовых средств у организаций тормозит внедрение ресурсосберегающих технологий, диверсификацию производства.</w:t>
      </w:r>
    </w:p>
    <w:p>
      <w:pPr>
        <w:spacing w:after="60"/>
        <w:ind w:firstLine="567"/>
        <w:jc w:val="both"/>
      </w:pPr>
      <w:r>
        <w:rPr>
          <w:rFonts w:ascii="Arial" w:cs="Arial" w:eastAsia="Arial" w:hAnsi="Arial"/>
          <w:sz w:val="24"/>
          <w:szCs w:val="24"/>
        </w:rPr>
        <w:t xml:space="preserve">Основными системными проблемами, характерными для всех отраслей пищевой и перерабатывающей промышленности, являются:</w:t>
      </w:r>
    </w:p>
    <w:p>
      <w:pPr>
        <w:spacing w:after="60"/>
        <w:ind w:firstLine="567"/>
        <w:jc w:val="both"/>
      </w:pPr>
      <w:r>
        <w:rPr>
          <w:rFonts w:ascii="Arial" w:cs="Arial" w:eastAsia="Arial" w:hAnsi="Arial"/>
          <w:sz w:val="24"/>
          <w:szCs w:val="24"/>
        </w:rPr>
        <w:t xml:space="preserve">- недостаток сельскохозяйственного сырья с определенными качественными характеристиками для промышленной переработки;</w:t>
      </w:r>
    </w:p>
    <w:p>
      <w:pPr>
        <w:spacing w:after="60"/>
        <w:ind w:firstLine="567"/>
        <w:jc w:val="both"/>
      </w:pPr>
      <w:r>
        <w:rPr>
          <w:rFonts w:ascii="Arial" w:cs="Arial" w:eastAsia="Arial" w:hAnsi="Arial"/>
          <w:sz w:val="24"/>
          <w:szCs w:val="24"/>
        </w:rPr>
        <w:t xml:space="preserve">- моральный и физический износ технологического оборудования, недостаток производственных мощностей;</w:t>
      </w:r>
    </w:p>
    <w:p>
      <w:pPr>
        <w:spacing w:after="60"/>
        <w:ind w:firstLine="567"/>
        <w:jc w:val="both"/>
      </w:pPr>
      <w:r>
        <w:rPr>
          <w:rFonts w:ascii="Arial" w:cs="Arial" w:eastAsia="Arial" w:hAnsi="Arial"/>
          <w:sz w:val="24"/>
          <w:szCs w:val="24"/>
        </w:rPr>
        <w:t xml:space="preserve">- низкий уровень конкурентоспособности производителей пищевой продукции на внутреннем и внешнем продовольственных рынках;</w:t>
      </w:r>
    </w:p>
    <w:p>
      <w:pPr>
        <w:spacing w:after="60"/>
        <w:ind w:firstLine="567"/>
        <w:jc w:val="both"/>
      </w:pPr>
      <w:r>
        <w:rPr>
          <w:rFonts w:ascii="Arial" w:cs="Arial" w:eastAsia="Arial" w:hAnsi="Arial"/>
          <w:sz w:val="24"/>
          <w:szCs w:val="24"/>
        </w:rPr>
        <w:t xml:space="preserve">- неразвитая инфраструктура хранения, транспортировки и логистики товародвижения пищевой продукции;</w:t>
      </w:r>
    </w:p>
    <w:p>
      <w:pPr>
        <w:spacing w:after="60"/>
        <w:ind w:firstLine="567"/>
        <w:jc w:val="both"/>
      </w:pPr>
      <w:r>
        <w:rPr>
          <w:rFonts w:ascii="Arial" w:cs="Arial" w:eastAsia="Arial" w:hAnsi="Arial"/>
          <w:sz w:val="24"/>
          <w:szCs w:val="24"/>
        </w:rPr>
        <w:t xml:space="preserve">- проблемы при экспорте.</w:t>
      </w:r>
    </w:p>
    <w:p>
      <w:pPr>
        <w:spacing w:after="60"/>
        <w:ind w:firstLine="567"/>
        <w:jc w:val="both"/>
      </w:pPr>
      <w:r>
        <w:rPr>
          <w:rFonts w:ascii="Arial" w:cs="Arial" w:eastAsia="Arial" w:hAnsi="Arial"/>
          <w:sz w:val="24"/>
          <w:szCs w:val="24"/>
        </w:rPr>
        <w:t xml:space="preserve">Выполнение задачи развития инфраструктуры и логистического обеспечения продовольственной группы товаров позволит повысить к 2021 году уровень товарности сельскохозяйственной продукции на 5 процентов.</w:t>
      </w:r>
    </w:p>
    <w:p>
      <w:pPr>
        <w:spacing w:after="60"/>
        <w:ind w:firstLine="567"/>
        <w:jc w:val="both"/>
      </w:pPr>
      <w:r>
        <w:rPr>
          <w:rFonts w:ascii="Arial" w:cs="Arial" w:eastAsia="Arial" w:hAnsi="Arial"/>
          <w:sz w:val="24"/>
          <w:szCs w:val="24"/>
        </w:rPr>
        <w:t xml:space="preserve">Также значительная часть вторичных ресурсов, образуемых в результате промышленной переработки сельскохозяйственного сырья, используется неэффективно. Необходимо увеличить использование отходов пищевых и перерабатывающих организаций для производства вторичных ресурсов, что обеспечит повышение эффективности производства и снизит вредное воздействие на окружающую среду.</w:t>
      </w:r>
    </w:p>
    <w:p>
      <w:pPr>
        <w:spacing w:after="200" w:before="200"/>
        <w:jc w:val="center"/>
      </w:pPr>
      <w:r>
        <w:rPr>
          <w:rFonts w:ascii="Arial" w:cs="Arial" w:eastAsia="Arial" w:hAnsi="Arial"/>
          <w:b/>
          <w:bCs/>
          <w:sz w:val="24"/>
          <w:szCs w:val="24"/>
        </w:rPr>
        <w:t xml:space="preserve">3. Отраслевые целевые программы и комплекс мероприятий, обеспечивающих решение проблем</w:t>
      </w:r>
    </w:p>
    <w:p>
      <w:pPr>
        <w:spacing w:after="60"/>
        <w:ind w:firstLine="567"/>
        <w:jc w:val="both"/>
      </w:pPr>
      <w:r>
        <w:rPr>
          <w:rFonts w:ascii="Arial" w:cs="Arial" w:eastAsia="Arial" w:hAnsi="Arial"/>
          <w:sz w:val="24"/>
          <w:szCs w:val="24"/>
        </w:rPr>
        <w:t xml:space="preserve">В целях повышения эффективности развития пищевой и перерабатывающей промышленности предпочтительной становится практика разработки и принятия отраслевых подпрограмм.</w:t>
      </w:r>
    </w:p>
    <w:p>
      <w:pPr>
        <w:spacing w:after="200" w:before="200"/>
        <w:jc w:val="center"/>
      </w:pPr>
      <w:r>
        <w:rPr>
          <w:rFonts w:ascii="Arial" w:cs="Arial" w:eastAsia="Arial" w:hAnsi="Arial"/>
          <w:b/>
          <w:bCs/>
          <w:sz w:val="24"/>
          <w:szCs w:val="24"/>
        </w:rPr>
        <w:t xml:space="preserve">3.1. Сахарная отрасль</w:t>
      </w:r>
    </w:p>
    <w:p>
      <w:pPr>
        <w:spacing w:after="60"/>
        <w:ind w:firstLine="567"/>
        <w:jc w:val="both"/>
      </w:pPr>
      <w:r>
        <w:rPr>
          <w:rFonts w:ascii="Arial" w:cs="Arial" w:eastAsia="Arial" w:hAnsi="Arial"/>
          <w:sz w:val="24"/>
          <w:szCs w:val="24"/>
        </w:rPr>
        <w:t xml:space="preserve">В настоящее время в республике действует один завод - открытое акционерное общество "Каинда Кант" (далее - ОАО), остальные три предприятия простаивают по разным причинам. В 2017 году запланировано ввести в эксплуатацию ОАО "Кошой" в Чуйской области.</w:t>
      </w:r>
    </w:p>
    <w:p>
      <w:pPr>
        <w:spacing w:after="60"/>
        <w:ind w:firstLine="567"/>
        <w:jc w:val="both"/>
      </w:pPr>
      <w:r>
        <w:rPr>
          <w:rFonts w:ascii="Arial" w:cs="Arial" w:eastAsia="Arial" w:hAnsi="Arial"/>
          <w:sz w:val="24"/>
          <w:szCs w:val="24"/>
        </w:rPr>
        <w:t xml:space="preserve">Для развития отрасли необходимо довести площади посевов сахарной свеклы в Чуйской и Таласской областях до 20 тыс. гектаров, при средней урожайности 45 т/га валовой сбор составит 900 тыс. тонн сахарной свеклы, что обеспечит работой персонал двух заводов.</w:t>
      </w:r>
    </w:p>
    <w:p>
      <w:pPr>
        <w:spacing w:after="60"/>
        <w:ind w:firstLine="567"/>
        <w:jc w:val="both"/>
      </w:pPr>
      <w:r>
        <w:rPr>
          <w:rFonts w:ascii="Arial" w:cs="Arial" w:eastAsia="Arial" w:hAnsi="Arial"/>
          <w:sz w:val="24"/>
          <w:szCs w:val="24"/>
        </w:rPr>
        <w:t xml:space="preserve">Потребность населения республики в сахаре-песке, исходя из утвержденных норм составляет в пределах 145,0 тыс. тонн.</w:t>
      </w:r>
    </w:p>
    <w:p>
      <w:pPr>
        <w:spacing w:after="60"/>
        <w:ind w:firstLine="567"/>
        <w:jc w:val="both"/>
      </w:pPr>
      <w:r>
        <w:rPr>
          <w:rFonts w:ascii="Arial" w:cs="Arial" w:eastAsia="Arial" w:hAnsi="Arial"/>
          <w:sz w:val="24"/>
          <w:szCs w:val="24"/>
        </w:rPr>
        <w:t xml:space="preserve">Потребности внутреннего рынка в сахаре обеспечиваются только за счет импорта. В 2014 году импорт сахара составил 95,1 тыс. тонн.</w:t>
      </w:r>
    </w:p>
    <w:p>
      <w:pPr>
        <w:spacing w:after="60"/>
        <w:ind w:firstLine="567"/>
        <w:jc w:val="both"/>
      </w:pPr>
      <w:r>
        <w:rPr>
          <w:rFonts w:ascii="Arial" w:cs="Arial" w:eastAsia="Arial" w:hAnsi="Arial"/>
          <w:sz w:val="24"/>
          <w:szCs w:val="24"/>
        </w:rPr>
        <w:t xml:space="preserve">Вместе с тем, объем сахара, производимого ОАО "Каинды-Кант", в Кыргызстане обеспечивает лишь в пределах 20% от потребности страны, и ценообразование сахара на рынке определяется импортируемым сахаром.</w:t>
      </w:r>
    </w:p>
    <w:p>
      <w:pPr>
        <w:spacing w:after="200" w:before="200"/>
        <w:ind w:firstLine="567"/>
        <w:jc w:val="left"/>
      </w:pPr>
      <w:r>
        <w:rPr>
          <w:rFonts w:ascii="Arial" w:cs="Arial" w:eastAsia="Arial" w:hAnsi="Arial"/>
          <w:b/>
          <w:bCs/>
          <w:sz w:val="24"/>
          <w:szCs w:val="24"/>
        </w:rPr>
        <w:t xml:space="preserve">Рис. Объемы производства сахара (тыс. тонн)</w:t>
      </w:r>
    </w:p>
    <w:p>
      <w:pPr>
        <w:spacing w:after="60"/>
        <w:ind w:firstLine="567"/>
        <w:jc w:val="both"/>
      </w:pPr>
      <w:r>
        <w:rPr>
          <w:rFonts w:ascii="Arial" w:cs="Arial" w:eastAsia="Arial" w:hAnsi="Arial"/>
          <w:sz w:val="24"/>
          <w:szCs w:val="24"/>
        </w:rPr>
        <w:t xml:space="preserve">Последовательная государственная политика позволила осуществить возобновление производства и установить взаимовыгодные партнерские отношения между свеклопроизводителями и сахарным заводом. Это позволило в период с 2009 по 2014 годы увеличить закупочные цены на сахарную свеклу с 850 сом. до 3200 сом. за 1 тонну, и по давальческим договорам - с 70 кг сахара-песка за тонну сахарной свеклы до 74-77 кг.</w:t>
      </w:r>
    </w:p>
    <w:p>
      <w:pPr>
        <w:spacing w:after="60"/>
        <w:ind w:firstLine="567"/>
        <w:jc w:val="both"/>
      </w:pPr>
      <w:r>
        <w:rPr>
          <w:rFonts w:ascii="Arial" w:cs="Arial" w:eastAsia="Arial" w:hAnsi="Arial"/>
          <w:sz w:val="24"/>
          <w:szCs w:val="24"/>
        </w:rPr>
        <w:t xml:space="preserve">Для развития отрасли необходимо решение следующих задач:</w:t>
      </w:r>
    </w:p>
    <w:p>
      <w:pPr>
        <w:spacing w:after="60"/>
        <w:ind w:firstLine="567"/>
        <w:jc w:val="both"/>
      </w:pPr>
      <w:r>
        <w:rPr>
          <w:rFonts w:ascii="Arial" w:cs="Arial" w:eastAsia="Arial" w:hAnsi="Arial"/>
          <w:sz w:val="24"/>
          <w:szCs w:val="24"/>
        </w:rPr>
        <w:t xml:space="preserve">- повышение урожайности сахарной свеклы, рост производительности труда за счет модернизации;</w:t>
      </w:r>
    </w:p>
    <w:p>
      <w:pPr>
        <w:spacing w:after="60"/>
        <w:ind w:firstLine="567"/>
        <w:jc w:val="both"/>
      </w:pPr>
      <w:r>
        <w:rPr>
          <w:rFonts w:ascii="Arial" w:cs="Arial" w:eastAsia="Arial" w:hAnsi="Arial"/>
          <w:sz w:val="24"/>
          <w:szCs w:val="24"/>
        </w:rPr>
        <w:t xml:space="preserve">- возделывание более продуктивных сортов свеклы, использование сертифицированных семян, обработанных эффективными средствами;</w:t>
      </w:r>
    </w:p>
    <w:p>
      <w:pPr>
        <w:spacing w:after="60"/>
        <w:ind w:firstLine="567"/>
        <w:jc w:val="both"/>
      </w:pPr>
      <w:r>
        <w:rPr>
          <w:rFonts w:ascii="Arial" w:cs="Arial" w:eastAsia="Arial" w:hAnsi="Arial"/>
          <w:sz w:val="24"/>
          <w:szCs w:val="24"/>
        </w:rPr>
        <w:t xml:space="preserve">- реконструкция и техническое перевооружение действующих, восстановление и реконструкция простаивающих предприятий;</w:t>
      </w:r>
    </w:p>
    <w:p>
      <w:pPr>
        <w:spacing w:after="60"/>
        <w:ind w:firstLine="567"/>
        <w:jc w:val="both"/>
      </w:pPr>
      <w:r>
        <w:rPr>
          <w:rFonts w:ascii="Arial" w:cs="Arial" w:eastAsia="Arial" w:hAnsi="Arial"/>
          <w:sz w:val="24"/>
          <w:szCs w:val="24"/>
        </w:rPr>
        <w:t xml:space="preserve">- возобновление производства сахара-белого из сахара-сырца.</w:t>
      </w:r>
    </w:p>
    <w:p>
      <w:pPr>
        <w:spacing w:after="200" w:before="200"/>
        <w:jc w:val="center"/>
      </w:pPr>
      <w:r>
        <w:rPr>
          <w:rFonts w:ascii="Arial" w:cs="Arial" w:eastAsia="Arial" w:hAnsi="Arial"/>
          <w:b/>
          <w:bCs/>
          <w:sz w:val="24"/>
          <w:szCs w:val="24"/>
        </w:rPr>
        <w:t xml:space="preserve">3.2. Молочная отрасль</w:t>
      </w:r>
    </w:p>
    <w:p>
      <w:pPr>
        <w:spacing w:after="60"/>
        <w:ind w:firstLine="567"/>
        <w:jc w:val="both"/>
      </w:pPr>
      <w:r>
        <w:rPr>
          <w:rFonts w:ascii="Arial" w:cs="Arial" w:eastAsia="Arial" w:hAnsi="Arial"/>
          <w:sz w:val="24"/>
          <w:szCs w:val="24"/>
        </w:rPr>
        <w:t xml:space="preserve">За последние годы молочная отрасль стала постоянно развивающейся и конкурентоспособной отраслью перерабатывающей промышленности. Мощности молокоперерабатывающих предприятий не задействованы в полном объеме. Это объясняется тем, что фермеры и крестьяне, владеющие крупным рогатым скотом и производящие большую долю валового производства молока, реализуют свое молоко непосредственно потребителю, минуя перерабатывающие предприятия, причем нарушая ветеринарные и санитарные требования.</w:t>
      </w:r>
    </w:p>
    <w:p>
      <w:pPr>
        <w:spacing w:after="60"/>
        <w:ind w:firstLine="567"/>
        <w:jc w:val="both"/>
      </w:pPr>
      <w:r>
        <w:rPr>
          <w:rFonts w:ascii="Arial" w:cs="Arial" w:eastAsia="Arial" w:hAnsi="Arial"/>
          <w:sz w:val="24"/>
          <w:szCs w:val="24"/>
        </w:rPr>
        <w:t xml:space="preserve">Следует отметить, что предприятия производят молочную продукцию, которая успешно реализуется на экспорт.</w:t>
      </w:r>
    </w:p>
    <w:p>
      <w:pPr>
        <w:spacing w:after="240" w:before="200"/>
        <w:jc w:val="center"/>
      </w:pPr>
      <w:r>
        <w:rPr>
          <w:rFonts w:ascii="Arial" w:cs="Arial" w:eastAsia="Arial" w:hAnsi="Arial"/>
          <w:b/>
          <w:bCs/>
          <w:sz w:val="32"/>
          <w:szCs w:val="32"/>
        </w:rPr>
        <w:t xml:space="preserve">Производство продукции в 2009-2015 годах (в тоннах)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7"/>
        <w:gridCol w:w="1077"/>
        <w:gridCol w:w="1077"/>
        <w:gridCol w:w="1077"/>
        <w:gridCol w:w="1077"/>
        <w:gridCol w:w="1077"/>
        <w:gridCol w:w="1077"/>
        <w:gridCol w:w="1077"/>
      </w:tblGrid>
      <w:tr>
        <w:tc>
          <w:tcPr>
            <w:tcW w:type="dxa" w:w="26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r>
      <w:tr>
        <w:tc>
          <w:tcPr>
            <w:tcW w:type="dxa" w:w="2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обработанное жидкое</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22099,4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27037,4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19640,5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13035,3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21046,5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30707,9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31615,8</w:t>
            </w:r>
          </w:p>
        </w:tc>
      </w:tr>
      <w:tr>
        <w:tc>
          <w:tcPr>
            <w:tcW w:type="dxa" w:w="2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и сливки в твердых формах</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1338,3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3188,6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2998,4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2182,3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1954,1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1758,9</w:t>
            </w:r>
          </w:p>
        </w:tc>
      </w:tr>
      <w:tr>
        <w:tc>
          <w:tcPr>
            <w:tcW w:type="dxa" w:w="2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сливочное</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10982,7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4212,3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2033,1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2168,4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1991,1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2214,2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2112,7</w:t>
            </w:r>
          </w:p>
        </w:tc>
      </w:tr>
      <w:tr>
        <w:tc>
          <w:tcPr>
            <w:tcW w:type="dxa" w:w="2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Сыры всех типов</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2606,9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3574,4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3741,8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2996,4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3256,0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3176,7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3615,7</w:t>
            </w:r>
          </w:p>
        </w:tc>
      </w:tr>
      <w:tr>
        <w:tc>
          <w:tcPr>
            <w:tcW w:type="dxa" w:w="2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Мороженое</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3628,4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3524,4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4781,9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4594,7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3218,1</w:t>
            </w:r>
          </w:p>
        </w:tc>
      </w:tr>
    </w:tbl>
    <w:p>
      <w:pPr>
        <w:spacing w:after="60" w:before="120"/>
        <w:ind w:firstLine="567"/>
        <w:jc w:val="both"/>
      </w:pPr>
      <w:r>
        <w:rPr>
          <w:rFonts w:ascii="Arial" w:cs="Arial" w:eastAsia="Arial" w:hAnsi="Arial"/>
          <w:sz w:val="24"/>
          <w:szCs w:val="24"/>
        </w:rPr>
        <w:t xml:space="preserve">К проблемам, сдерживающим развитие молочной отрасли, относятся следующие:</w:t>
      </w:r>
    </w:p>
    <w:p>
      <w:pPr>
        <w:spacing w:after="60"/>
        <w:ind w:firstLine="567"/>
        <w:jc w:val="both"/>
      </w:pPr>
      <w:r>
        <w:rPr>
          <w:rFonts w:ascii="Arial" w:cs="Arial" w:eastAsia="Arial" w:hAnsi="Arial"/>
          <w:sz w:val="24"/>
          <w:szCs w:val="24"/>
        </w:rPr>
        <w:t xml:space="preserve">- молочные предприятия нуждаются в развитии сети пунктов сбора молока, с проведением анализа состава и качества принимаемого молока;</w:t>
      </w:r>
    </w:p>
    <w:p>
      <w:pPr>
        <w:spacing w:after="60"/>
        <w:ind w:firstLine="567"/>
        <w:jc w:val="both"/>
      </w:pPr>
      <w:r>
        <w:rPr>
          <w:rFonts w:ascii="Arial" w:cs="Arial" w:eastAsia="Arial" w:hAnsi="Arial"/>
          <w:sz w:val="24"/>
          <w:szCs w:val="24"/>
        </w:rPr>
        <w:t xml:space="preserve">- слабый уровень ветеринарного сервиса;</w:t>
      </w:r>
    </w:p>
    <w:p>
      <w:pPr>
        <w:spacing w:after="60"/>
        <w:ind w:firstLine="567"/>
        <w:jc w:val="both"/>
      </w:pPr>
      <w:r>
        <w:rPr>
          <w:rFonts w:ascii="Arial" w:cs="Arial" w:eastAsia="Arial" w:hAnsi="Arial"/>
          <w:sz w:val="24"/>
          <w:szCs w:val="24"/>
        </w:rPr>
        <w:t xml:space="preserve">- отсутствие аккредитованных лабораторий для определения качества молока и молочных продуктов.</w:t>
      </w:r>
    </w:p>
    <w:p>
      <w:pPr>
        <w:spacing w:after="60"/>
        <w:ind w:firstLine="567"/>
        <w:jc w:val="both"/>
      </w:pPr>
      <w:r>
        <w:rPr>
          <w:rFonts w:ascii="Arial" w:cs="Arial" w:eastAsia="Arial" w:hAnsi="Arial"/>
          <w:sz w:val="24"/>
          <w:szCs w:val="24"/>
        </w:rPr>
        <w:t xml:space="preserve">Для достижения поставленных целей необходимо:</w:t>
      </w:r>
    </w:p>
    <w:p>
      <w:pPr>
        <w:spacing w:after="60"/>
        <w:ind w:firstLine="567"/>
        <w:jc w:val="both"/>
      </w:pPr>
      <w:r>
        <w:rPr>
          <w:rFonts w:ascii="Arial" w:cs="Arial" w:eastAsia="Arial" w:hAnsi="Arial"/>
          <w:sz w:val="24"/>
          <w:szCs w:val="24"/>
        </w:rPr>
        <w:t xml:space="preserve">- создание крупных объединений или других форм объединений путем оказания содействия в разработке нормативной правовой базы;</w:t>
      </w:r>
    </w:p>
    <w:p>
      <w:pPr>
        <w:spacing w:after="60"/>
        <w:ind w:firstLine="567"/>
        <w:jc w:val="both"/>
      </w:pPr>
      <w:r>
        <w:rPr>
          <w:rFonts w:ascii="Arial" w:cs="Arial" w:eastAsia="Arial" w:hAnsi="Arial"/>
          <w:sz w:val="24"/>
          <w:szCs w:val="24"/>
        </w:rPr>
        <w:t xml:space="preserve">- привлечение инвестиций для модернизации простаивающих молочных комбинатов и строительства новых молочных комбинатов, оснащенных современным оборудованием;</w:t>
      </w:r>
    </w:p>
    <w:p>
      <w:pPr>
        <w:spacing w:after="60"/>
        <w:ind w:firstLine="567"/>
        <w:jc w:val="both"/>
      </w:pPr>
      <w:r>
        <w:rPr>
          <w:rFonts w:ascii="Arial" w:cs="Arial" w:eastAsia="Arial" w:hAnsi="Arial"/>
          <w:sz w:val="24"/>
          <w:szCs w:val="24"/>
        </w:rPr>
        <w:t xml:space="preserve">- внедрение патентной системы налогообложения для заготовителей молока в сельской местности (разработка нормативной правовой базы).</w:t>
      </w:r>
    </w:p>
    <w:p>
      <w:pPr>
        <w:spacing w:after="200" w:before="200"/>
        <w:jc w:val="center"/>
      </w:pPr>
      <w:r>
        <w:rPr>
          <w:rFonts w:ascii="Arial" w:cs="Arial" w:eastAsia="Arial" w:hAnsi="Arial"/>
          <w:b/>
          <w:bCs/>
          <w:sz w:val="24"/>
          <w:szCs w:val="24"/>
        </w:rPr>
        <w:t xml:space="preserve">3.3. Мукомольная отрасль</w:t>
      </w:r>
    </w:p>
    <w:p>
      <w:pPr>
        <w:spacing w:after="60"/>
        <w:ind w:firstLine="567"/>
        <w:jc w:val="both"/>
      </w:pPr>
      <w:r>
        <w:rPr>
          <w:rFonts w:ascii="Arial" w:cs="Arial" w:eastAsia="Arial" w:hAnsi="Arial"/>
          <w:sz w:val="24"/>
          <w:szCs w:val="24"/>
        </w:rPr>
        <w:t xml:space="preserve">Мукомольная отрасль представлена крупными мелькомбинатами мощностью от 80 до 250 тонн зерна в сутки, средними мелькомбинатами мощностью от 30 до 80 тонн зерна в сутки, а также мини-мельницами мощностью от 1 до 30 тонн зерна в сутки.</w:t>
      </w:r>
    </w:p>
    <w:p>
      <w:pPr>
        <w:spacing w:after="200" w:before="200"/>
        <w:ind w:firstLine="567"/>
        <w:jc w:val="left"/>
      </w:pPr>
      <w:r>
        <w:rPr>
          <w:rFonts w:ascii="Arial" w:cs="Arial" w:eastAsia="Arial" w:hAnsi="Arial"/>
          <w:b/>
          <w:bCs/>
          <w:sz w:val="24"/>
          <w:szCs w:val="24"/>
        </w:rPr>
        <w:t xml:space="preserve">Рис. Производство муки (тыс. тонн)</w:t>
      </w:r>
    </w:p>
    <w:p>
      <w:pPr>
        <w:spacing w:after="60"/>
        <w:ind w:firstLine="567"/>
        <w:jc w:val="both"/>
      </w:pPr>
      <w:r>
        <w:rPr>
          <w:rFonts w:ascii="Arial" w:cs="Arial" w:eastAsia="Arial" w:hAnsi="Arial"/>
          <w:sz w:val="24"/>
          <w:szCs w:val="24"/>
        </w:rPr>
        <w:t xml:space="preserve">Среднегодовая потребность населения республики в хлебопродуктах в пересчете на зерно, исходя из утвержденных среднефизиологических норм, составляет 115,3 кг в год на 1 человека, фактически отрасль обеспечивает потребности республики в муке в полном объеме.</w:t>
      </w:r>
    </w:p>
    <w:p>
      <w:pPr>
        <w:spacing w:after="60"/>
        <w:ind w:firstLine="567"/>
        <w:jc w:val="both"/>
      </w:pPr>
      <w:r>
        <w:rPr>
          <w:rFonts w:ascii="Arial" w:cs="Arial" w:eastAsia="Arial" w:hAnsi="Arial"/>
          <w:sz w:val="24"/>
          <w:szCs w:val="24"/>
        </w:rPr>
        <w:t xml:space="preserve">В 2014 году валовой сбор пшеницы составил 1056,7 тыс. тонн. В то же время производство муки составило 445,2 тыс. тонн.</w:t>
      </w:r>
    </w:p>
    <w:p>
      <w:pPr>
        <w:spacing w:after="60"/>
        <w:ind w:firstLine="567"/>
        <w:jc w:val="both"/>
      </w:pPr>
      <w:r>
        <w:rPr>
          <w:rFonts w:ascii="Arial" w:cs="Arial" w:eastAsia="Arial" w:hAnsi="Arial"/>
          <w:sz w:val="24"/>
          <w:szCs w:val="24"/>
        </w:rPr>
        <w:t xml:space="preserve">Одной из проблем в производстве зерна продовольственной пшеницы является низкое содержание клейковины в отечественной пшенице. Из-за низких качественных показателей по хлебопекарным свойствам, с содержанием клейковины ниже 20%, произведенная в нашей республике пшеница не используется на мукомольных предприятиях.</w:t>
      </w:r>
    </w:p>
    <w:p>
      <w:pPr>
        <w:spacing w:after="60"/>
        <w:ind w:firstLine="567"/>
        <w:jc w:val="both"/>
      </w:pPr>
      <w:r>
        <w:rPr>
          <w:rFonts w:ascii="Arial" w:cs="Arial" w:eastAsia="Arial" w:hAnsi="Arial"/>
          <w:sz w:val="24"/>
          <w:szCs w:val="24"/>
        </w:rPr>
        <w:t xml:space="preserve">В 2014 году импортировано 449,4 тыс. тонн пшеницы. В 2015 году импортировано 333,8 тыс. тонн пшеницы. Доля импортной пшеницы в произведенном объеме муки составляет 70-80%. С отечественной пшеницей работают только те мельницы, которые расположены в сельской местности. Для производства высококачественных макаронных изделий применяется мука, произведенная только из казахстанской пшеницы.</w:t>
      </w:r>
    </w:p>
    <w:p>
      <w:pPr>
        <w:spacing w:after="60"/>
        <w:ind w:firstLine="567"/>
        <w:jc w:val="both"/>
      </w:pPr>
      <w:r>
        <w:rPr>
          <w:rFonts w:ascii="Arial" w:cs="Arial" w:eastAsia="Arial" w:hAnsi="Arial"/>
          <w:sz w:val="24"/>
          <w:szCs w:val="24"/>
        </w:rPr>
        <w:t xml:space="preserve">Таким образом, отрасль намного зависима от импортируемой пшеницы, хотя в республике производится необходимое количество продовольственной пшеницы, и заполнение внутреннего рынка дешевой импортной мукой отрицательно сказывается на экономике республики в целом, увеличивая из года в год отрицательное сальдо во внешнеторговом балансе.</w:t>
      </w:r>
    </w:p>
    <w:p>
      <w:pPr>
        <w:spacing w:after="60"/>
        <w:ind w:firstLine="567"/>
        <w:jc w:val="both"/>
      </w:pPr>
      <w:r>
        <w:rPr>
          <w:rFonts w:ascii="Arial" w:cs="Arial" w:eastAsia="Arial" w:hAnsi="Arial"/>
          <w:sz w:val="24"/>
          <w:szCs w:val="24"/>
        </w:rPr>
        <w:t xml:space="preserve">Для обеспечения указанных целей необходимо:</w:t>
      </w:r>
    </w:p>
    <w:p>
      <w:pPr>
        <w:spacing w:after="60"/>
        <w:ind w:firstLine="567"/>
        <w:jc w:val="both"/>
      </w:pPr>
      <w:r>
        <w:rPr>
          <w:rFonts w:ascii="Arial" w:cs="Arial" w:eastAsia="Arial" w:hAnsi="Arial"/>
          <w:sz w:val="24"/>
          <w:szCs w:val="24"/>
        </w:rPr>
        <w:t xml:space="preserve">- повышение качественных показателей производимой пшеницы путем улучшения семенного фонда зерновых культур;</w:t>
      </w:r>
    </w:p>
    <w:p>
      <w:pPr>
        <w:spacing w:after="60"/>
        <w:ind w:firstLine="567"/>
        <w:jc w:val="both"/>
      </w:pPr>
      <w:r>
        <w:rPr>
          <w:rFonts w:ascii="Arial" w:cs="Arial" w:eastAsia="Arial" w:hAnsi="Arial"/>
          <w:sz w:val="24"/>
          <w:szCs w:val="24"/>
        </w:rPr>
        <w:t xml:space="preserve">- упорядочение производства мукомольно-крупяной продукции, расширение ассортимента продукции из обогащенной муки, уменьшение импорта продуктов на злаковой основе за счет увеличения собственного сырья и применение защитных мер.</w:t>
      </w:r>
    </w:p>
    <w:p>
      <w:pPr>
        <w:spacing w:after="200" w:before="200"/>
        <w:jc w:val="center"/>
      </w:pPr>
      <w:r>
        <w:rPr>
          <w:rFonts w:ascii="Arial" w:cs="Arial" w:eastAsia="Arial" w:hAnsi="Arial"/>
          <w:b/>
          <w:bCs/>
          <w:sz w:val="24"/>
          <w:szCs w:val="24"/>
        </w:rPr>
        <w:t xml:space="preserve">3.4. Хлебопекарная отрасль</w:t>
      </w:r>
    </w:p>
    <w:p>
      <w:pPr>
        <w:spacing w:after="60"/>
        <w:ind w:firstLine="567"/>
        <w:jc w:val="both"/>
      </w:pPr>
      <w:r>
        <w:rPr>
          <w:rFonts w:ascii="Arial" w:cs="Arial" w:eastAsia="Arial" w:hAnsi="Arial"/>
          <w:sz w:val="24"/>
          <w:szCs w:val="24"/>
        </w:rPr>
        <w:t xml:space="preserve">Оснащенность предприятий и условия производства резко различимы, начиная от вполне современных пекарен, отвечающих всем требованиям, и кончая тандырными, а также мини-пекарнями, где не соблюдаются санитарные нормы. Их общий объем производства составил в 2014 году - 106,9 тыс. тонн, что составляет 112,6% уровня 2013 года.</w:t>
      </w:r>
    </w:p>
    <w:p>
      <w:pPr>
        <w:spacing w:after="240" w:before="200"/>
        <w:jc w:val="center"/>
      </w:pPr>
      <w:r>
        <w:rPr>
          <w:rFonts w:ascii="Arial" w:cs="Arial" w:eastAsia="Arial" w:hAnsi="Arial"/>
          <w:b/>
          <w:bCs/>
          <w:sz w:val="32"/>
          <w:szCs w:val="32"/>
        </w:rPr>
        <w:t xml:space="preserve">Объемы производства хлеба свежего за 2009-2015 годы (тысяч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4"/>
        <w:gridCol w:w="1098"/>
        <w:gridCol w:w="1098"/>
        <w:gridCol w:w="1098"/>
        <w:gridCol w:w="1098"/>
        <w:gridCol w:w="1018"/>
        <w:gridCol w:w="1098"/>
        <w:gridCol w:w="1098"/>
      </w:tblGrid>
      <w:tr>
        <w:tc>
          <w:tcPr>
            <w:tcW w:type="dxa" w:w="25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10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10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10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0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0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r>
      <w:tr>
        <w:tc>
          <w:tcPr>
            <w:tcW w:type="dxa" w:w="25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свежий</w:t>
            </w:r>
          </w:p>
        </w:tc>
        <w:tc>
          <w:tcPr>
            <w:tcW w:type="dxa" w:w="1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1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bl>
    <w:p>
      <w:pPr>
        <w:spacing w:after="60" w:before="120"/>
        <w:ind w:firstLine="567"/>
        <w:jc w:val="both"/>
      </w:pPr>
      <w:r>
        <w:rPr>
          <w:rFonts w:ascii="Arial" w:cs="Arial" w:eastAsia="Arial" w:hAnsi="Arial"/>
          <w:sz w:val="24"/>
          <w:szCs w:val="24"/>
        </w:rPr>
        <w:t xml:space="preserve">Учитывая социальную значимость хлеба, формирование эффективных </w:t>
      </w:r>
      <w:r>
        <w:rPr>
          <w:rFonts w:ascii="Arial" w:cs="Arial" w:eastAsia="Arial" w:hAnsi="Arial"/>
          <w:sz w:val="24"/>
          <w:szCs w:val="24"/>
        </w:rPr>
        <w:t xml:space="preserve">условий функционирования хлебопекарного сектора на основе развития конкуренции позволит создать благоприятные условия для развития и повышения инвестиционной привлекательности отрасли.</w:t>
      </w:r>
    </w:p>
    <w:p>
      <w:pPr>
        <w:spacing w:after="60"/>
        <w:ind w:firstLine="567"/>
        <w:jc w:val="both"/>
      </w:pPr>
      <w:r>
        <w:rPr>
          <w:rFonts w:ascii="Arial" w:cs="Arial" w:eastAsia="Arial" w:hAnsi="Arial"/>
          <w:sz w:val="24"/>
          <w:szCs w:val="24"/>
        </w:rPr>
        <w:t xml:space="preserve">В настоящее время существуют следующие проблемы, сдерживающие развитие хлебопекарной промышленности:</w:t>
      </w:r>
    </w:p>
    <w:p>
      <w:pPr>
        <w:spacing w:after="60"/>
        <w:ind w:firstLine="567"/>
        <w:jc w:val="both"/>
      </w:pPr>
      <w:r>
        <w:rPr>
          <w:rFonts w:ascii="Arial" w:cs="Arial" w:eastAsia="Arial" w:hAnsi="Arial"/>
          <w:sz w:val="24"/>
          <w:szCs w:val="24"/>
        </w:rPr>
        <w:t xml:space="preserve">- физический износ основных производственных фондов (50-80%);</w:t>
      </w:r>
    </w:p>
    <w:p>
      <w:pPr>
        <w:spacing w:after="60"/>
        <w:ind w:firstLine="567"/>
        <w:jc w:val="both"/>
      </w:pPr>
      <w:r>
        <w:rPr>
          <w:rFonts w:ascii="Arial" w:cs="Arial" w:eastAsia="Arial" w:hAnsi="Arial"/>
          <w:sz w:val="24"/>
          <w:szCs w:val="24"/>
        </w:rPr>
        <w:t xml:space="preserve">- низкое качество местного сырья - муки;</w:t>
      </w:r>
    </w:p>
    <w:p>
      <w:pPr>
        <w:spacing w:after="60"/>
        <w:ind w:firstLine="567"/>
        <w:jc w:val="both"/>
      </w:pPr>
      <w:r>
        <w:rPr>
          <w:rFonts w:ascii="Arial" w:cs="Arial" w:eastAsia="Arial" w:hAnsi="Arial"/>
          <w:sz w:val="24"/>
          <w:szCs w:val="24"/>
        </w:rPr>
        <w:t xml:space="preserve">- низкий уровень санитарного надзора.</w:t>
      </w:r>
    </w:p>
    <w:p>
      <w:pPr>
        <w:spacing w:after="200" w:before="200"/>
        <w:jc w:val="center"/>
      </w:pPr>
      <w:r>
        <w:rPr>
          <w:rFonts w:ascii="Arial" w:cs="Arial" w:eastAsia="Arial" w:hAnsi="Arial"/>
          <w:b/>
          <w:bCs/>
          <w:sz w:val="24"/>
          <w:szCs w:val="24"/>
        </w:rPr>
        <w:t xml:space="preserve">3.5. Кондитерская отрасль</w:t>
      </w:r>
    </w:p>
    <w:p>
      <w:pPr>
        <w:spacing w:after="60"/>
        <w:ind w:firstLine="567"/>
        <w:jc w:val="both"/>
      </w:pPr>
      <w:r>
        <w:rPr>
          <w:rFonts w:ascii="Arial" w:cs="Arial" w:eastAsia="Arial" w:hAnsi="Arial"/>
          <w:sz w:val="24"/>
          <w:szCs w:val="24"/>
        </w:rPr>
        <w:t xml:space="preserve">В отрасли в разряд крупных предприятий входят 11 предприятий. Остальные предприятия являются мини-цехами, производящими в основном мучные кондитерские изделия.</w:t>
      </w:r>
    </w:p>
    <w:p>
      <w:pPr>
        <w:spacing w:after="240" w:before="200"/>
        <w:jc w:val="center"/>
      </w:pPr>
      <w:r>
        <w:rPr>
          <w:rFonts w:ascii="Arial" w:cs="Arial" w:eastAsia="Arial" w:hAnsi="Arial"/>
          <w:b/>
          <w:bCs/>
          <w:sz w:val="32"/>
          <w:szCs w:val="32"/>
        </w:rPr>
        <w:t xml:space="preserve">Объемы производства кондитерских изделий за 2009-2015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8"/>
        <w:gridCol w:w="950"/>
        <w:gridCol w:w="950"/>
        <w:gridCol w:w="950"/>
        <w:gridCol w:w="950"/>
        <w:gridCol w:w="950"/>
        <w:gridCol w:w="950"/>
        <w:gridCol w:w="950"/>
      </w:tblGrid>
      <w:tr>
        <w:tc>
          <w:tcPr>
            <w:tcW w:type="dxa" w:w="35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Сухари и печенье (тонн)</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5519,8</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5691,0</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5290,0</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4910,7</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6664,2</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7071,4</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5879,2</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Кондитерские изделия из сахара (тыс. тонн)</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1533,7</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2066,5</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2242,2</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2132,9</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1328,9</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1314,1</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1115,0</w:t>
            </w:r>
          </w:p>
        </w:tc>
      </w:tr>
    </w:tbl>
    <w:p>
      <w:pPr>
        <w:spacing w:after="60" w:before="120"/>
        <w:ind w:firstLine="567"/>
        <w:jc w:val="both"/>
      </w:pPr>
      <w:r>
        <w:rPr>
          <w:rFonts w:ascii="Arial" w:cs="Arial" w:eastAsia="Arial" w:hAnsi="Arial"/>
          <w:sz w:val="24"/>
          <w:szCs w:val="24"/>
        </w:rPr>
        <w:t xml:space="preserve">В 2015 году произведено 5,8 тыс. тонн сухарей и печенья, 3,3 тыс. тонн тортов и мучных кондитерских изделий, 1,0 </w:t>
      </w:r>
      <w:r>
        <w:rPr>
          <w:rFonts w:ascii="Arial" w:cs="Arial" w:eastAsia="Arial" w:hAnsi="Arial"/>
          <w:sz w:val="24"/>
          <w:szCs w:val="24"/>
        </w:rPr>
        <w:t xml:space="preserve">тыс. тонн кондитерских изделий из сахара и шоколада.</w:t>
      </w:r>
    </w:p>
    <w:p>
      <w:pPr>
        <w:spacing w:after="60"/>
        <w:ind w:firstLine="567"/>
        <w:jc w:val="both"/>
      </w:pPr>
      <w:r>
        <w:rPr>
          <w:rFonts w:ascii="Arial" w:cs="Arial" w:eastAsia="Arial" w:hAnsi="Arial"/>
          <w:sz w:val="24"/>
          <w:szCs w:val="24"/>
        </w:rPr>
        <w:t xml:space="preserve">Кроме этого, выпуская большой объем продукции, предприятия отрасли являются крупными потребителями местной продукции в виде сырья, вспомогательных материалов (мука, сахар, молоко, яйцо, гофротара, этикировочная продукция) и услуг, тем самым производят значительные платежи в виде косвенных налогов.</w:t>
      </w:r>
    </w:p>
    <w:p>
      <w:pPr>
        <w:spacing w:after="60"/>
        <w:ind w:firstLine="567"/>
        <w:jc w:val="both"/>
      </w:pPr>
      <w:r>
        <w:rPr>
          <w:rFonts w:ascii="Arial" w:cs="Arial" w:eastAsia="Arial" w:hAnsi="Arial"/>
          <w:sz w:val="24"/>
          <w:szCs w:val="24"/>
        </w:rPr>
        <w:t xml:space="preserve">Основными проблемами в отрасли являются:</w:t>
      </w:r>
    </w:p>
    <w:p>
      <w:pPr>
        <w:spacing w:after="60"/>
        <w:ind w:firstLine="567"/>
        <w:jc w:val="both"/>
      </w:pPr>
      <w:r>
        <w:rPr>
          <w:rFonts w:ascii="Arial" w:cs="Arial" w:eastAsia="Arial" w:hAnsi="Arial"/>
          <w:sz w:val="24"/>
          <w:szCs w:val="24"/>
        </w:rPr>
        <w:t xml:space="preserve">- большой объем импорта кондитерских изделий;</w:t>
      </w:r>
    </w:p>
    <w:p>
      <w:pPr>
        <w:spacing w:after="60"/>
        <w:ind w:firstLine="567"/>
        <w:jc w:val="both"/>
      </w:pPr>
      <w:r>
        <w:rPr>
          <w:rFonts w:ascii="Arial" w:cs="Arial" w:eastAsia="Arial" w:hAnsi="Arial"/>
          <w:sz w:val="24"/>
          <w:szCs w:val="24"/>
        </w:rPr>
        <w:t xml:space="preserve">- высокая цена на сахар;</w:t>
      </w:r>
    </w:p>
    <w:p>
      <w:pPr>
        <w:spacing w:after="60"/>
        <w:ind w:firstLine="567"/>
        <w:jc w:val="both"/>
      </w:pPr>
      <w:r>
        <w:rPr>
          <w:rFonts w:ascii="Arial" w:cs="Arial" w:eastAsia="Arial" w:hAnsi="Arial"/>
          <w:sz w:val="24"/>
          <w:szCs w:val="24"/>
        </w:rPr>
        <w:t xml:space="preserve">- низкая конкурентоспособность отечественной продукции.</w:t>
      </w:r>
    </w:p>
    <w:p>
      <w:pPr>
        <w:spacing w:after="60"/>
        <w:ind w:firstLine="567"/>
        <w:jc w:val="both"/>
      </w:pPr>
      <w:r>
        <w:rPr>
          <w:rFonts w:ascii="Arial" w:cs="Arial" w:eastAsia="Arial" w:hAnsi="Arial"/>
          <w:sz w:val="24"/>
          <w:szCs w:val="24"/>
        </w:rPr>
        <w:t xml:space="preserve">В целях повышения качества и конкурентоспособности выпускаемой продукции необходима реконструкция и модернизация действующих предприятий и увеличение производства конкурентоспособной продукции.</w:t>
      </w:r>
    </w:p>
    <w:p>
      <w:pPr>
        <w:spacing w:after="200" w:before="200"/>
        <w:jc w:val="center"/>
      </w:pPr>
      <w:r>
        <w:rPr>
          <w:rFonts w:ascii="Arial" w:cs="Arial" w:eastAsia="Arial" w:hAnsi="Arial"/>
          <w:b/>
          <w:bCs/>
          <w:sz w:val="24"/>
          <w:szCs w:val="24"/>
        </w:rPr>
        <w:t xml:space="preserve">3.6. Плодоовощная отрасль</w:t>
      </w:r>
    </w:p>
    <w:p>
      <w:pPr>
        <w:spacing w:after="60"/>
        <w:ind w:firstLine="567"/>
        <w:jc w:val="both"/>
      </w:pPr>
      <w:r>
        <w:rPr>
          <w:rFonts w:ascii="Arial" w:cs="Arial" w:eastAsia="Arial" w:hAnsi="Arial"/>
          <w:sz w:val="24"/>
          <w:szCs w:val="24"/>
        </w:rPr>
        <w:t xml:space="preserve">Плодоперерабатывающая отрасль является одной из приоритетных и экспортно ориентированных отраслей в агропромышленном секторе экономики Кыргызской Республики.</w:t>
      </w:r>
    </w:p>
    <w:p>
      <w:pPr>
        <w:spacing w:after="60"/>
        <w:ind w:firstLine="567"/>
        <w:jc w:val="both"/>
      </w:pPr>
      <w:r>
        <w:rPr>
          <w:rFonts w:ascii="Arial" w:cs="Arial" w:eastAsia="Arial" w:hAnsi="Arial"/>
          <w:sz w:val="24"/>
          <w:szCs w:val="24"/>
        </w:rPr>
        <w:t xml:space="preserve">В настоящее время производственный потенциал отрасли базируется на 27 промышленных предприятиях и более чем 300 мини-цехов общей мощностью консервированной плодоовощной продукции около 127,0 млн. условных банок в год (муб/год). При эффективном использовании имеющихся мощностей в год можно перерабатывать до 40,0 тыс. тонн фруктов и ягод, 10,0 тыс. тонн винограда, 110,0 тыс. тонн томатов, 10,0 тыс. тонн овощей.</w:t>
      </w:r>
    </w:p>
    <w:p>
      <w:pPr>
        <w:spacing w:after="240" w:before="200"/>
        <w:jc w:val="center"/>
      </w:pPr>
      <w:r>
        <w:rPr>
          <w:rFonts w:ascii="Arial" w:cs="Arial" w:eastAsia="Arial" w:hAnsi="Arial"/>
          <w:b/>
          <w:bCs/>
          <w:sz w:val="32"/>
          <w:szCs w:val="32"/>
        </w:rPr>
        <w:t xml:space="preserve">Производство продукции за 2009-2014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9"/>
        <w:gridCol w:w="951"/>
        <w:gridCol w:w="951"/>
        <w:gridCol w:w="1077"/>
        <w:gridCol w:w="1077"/>
        <w:gridCol w:w="1077"/>
        <w:gridCol w:w="1077"/>
        <w:gridCol w:w="951"/>
      </w:tblGrid>
      <w:tr>
        <w:tc>
          <w:tcPr>
            <w:tcW w:type="dxa" w:w="30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9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r>
      <w:tr>
        <w:tc>
          <w:tcPr>
            <w:tcW w:type="dxa" w:w="3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Соки овощные и фруктовые (тыс. литров)</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7628,3</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6996,9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10326,2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11259,3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13035,1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11734,3</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8656,1</w:t>
            </w:r>
          </w:p>
        </w:tc>
      </w:tr>
      <w:tr>
        <w:tc>
          <w:tcPr>
            <w:tcW w:type="dxa" w:w="3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Фрукты и овощи переработанные (тонн)</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2602,8</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3756,8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2529,3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2699,6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2701,2</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4063,1</w:t>
            </w:r>
          </w:p>
        </w:tc>
      </w:tr>
    </w:tbl>
    <w:p>
      <w:pPr>
        <w:spacing w:after="60" w:before="120"/>
        <w:ind w:firstLine="567"/>
        <w:jc w:val="both"/>
      </w:pPr>
      <w:r>
        <w:rPr>
          <w:rFonts w:ascii="Arial" w:cs="Arial" w:eastAsia="Arial" w:hAnsi="Arial"/>
          <w:sz w:val="24"/>
          <w:szCs w:val="24"/>
        </w:rPr>
        <w:t xml:space="preserve">Высокий экспортный потенциал этой отрасли позволяет увеличить экспорт плодоовощной продукции до 20% в год. Ключевыми экспортными рынками являются Казахстан и Россия, </w:t>
      </w:r>
      <w:r>
        <w:rPr>
          <w:rFonts w:ascii="Arial" w:cs="Arial" w:eastAsia="Arial" w:hAnsi="Arial"/>
          <w:sz w:val="24"/>
          <w:szCs w:val="24"/>
        </w:rPr>
        <w:t xml:space="preserve">которые закупают около 65% от всего объема экспорта.</w:t>
      </w:r>
    </w:p>
    <w:p>
      <w:pPr>
        <w:spacing w:after="60"/>
        <w:ind w:firstLine="567"/>
        <w:jc w:val="both"/>
      </w:pPr>
      <w:r>
        <w:rPr>
          <w:rFonts w:ascii="Arial" w:cs="Arial" w:eastAsia="Arial" w:hAnsi="Arial"/>
          <w:sz w:val="24"/>
          <w:szCs w:val="24"/>
        </w:rPr>
        <w:t xml:space="preserve">Удельный вес переработки овощей и фруктов по республике низкий и не превышает 13-14%. Перерабатывающие предприятия используют установленные производственные мощности, в основном, на 10%. При этом 75% предприятий закупают сырье, 22% предприятий имеют собственную сырьевую базу и 3% предприятий импортируют сырье.</w:t>
      </w:r>
    </w:p>
    <w:p>
      <w:pPr>
        <w:spacing w:after="60"/>
        <w:ind w:firstLine="567"/>
        <w:jc w:val="both"/>
      </w:pPr>
      <w:r>
        <w:rPr>
          <w:rFonts w:ascii="Arial" w:cs="Arial" w:eastAsia="Arial" w:hAnsi="Arial"/>
          <w:sz w:val="24"/>
          <w:szCs w:val="24"/>
        </w:rPr>
        <w:t xml:space="preserve">Увеличению объемов продукции препятствует ограниченность финансовых возможностей предприятий, а также сезонный характер работы. Предприятия отрасли не способны конкурировать с покупателями сырья соседних государств по ценовому фактору, и основной объем выращенных овощей и фруктов экспортируется в сыром виде.</w:t>
      </w:r>
    </w:p>
    <w:p>
      <w:pPr>
        <w:spacing w:after="60"/>
        <w:ind w:firstLine="567"/>
        <w:jc w:val="both"/>
      </w:pPr>
      <w:r>
        <w:rPr>
          <w:rFonts w:ascii="Arial" w:cs="Arial" w:eastAsia="Arial" w:hAnsi="Arial"/>
          <w:sz w:val="24"/>
          <w:szCs w:val="24"/>
        </w:rPr>
        <w:t xml:space="preserve">В 2014 году овощей и фруктов экспортировано 242,7 тыс. тонн на 108,8 млн. долларов США.</w:t>
      </w:r>
    </w:p>
    <w:p>
      <w:pPr>
        <w:spacing w:after="60"/>
        <w:ind w:firstLine="567"/>
        <w:jc w:val="both"/>
      </w:pPr>
      <w:r>
        <w:rPr>
          <w:rFonts w:ascii="Arial" w:cs="Arial" w:eastAsia="Arial" w:hAnsi="Arial"/>
          <w:sz w:val="24"/>
          <w:szCs w:val="24"/>
        </w:rPr>
        <w:t xml:space="preserve">В сфере переработки плодоовощной продукции можно выделить такие проблемы, как:</w:t>
      </w:r>
    </w:p>
    <w:p>
      <w:pPr>
        <w:spacing w:after="60"/>
        <w:ind w:firstLine="567"/>
        <w:jc w:val="both"/>
      </w:pPr>
      <w:r>
        <w:rPr>
          <w:rFonts w:ascii="Arial" w:cs="Arial" w:eastAsia="Arial" w:hAnsi="Arial"/>
          <w:sz w:val="24"/>
          <w:szCs w:val="24"/>
        </w:rPr>
        <w:t xml:space="preserve">- устаревшие материально-техническая база и технологии переработки, недостаточность финансовых средств предприятий;</w:t>
      </w:r>
    </w:p>
    <w:p>
      <w:pPr>
        <w:spacing w:after="60"/>
        <w:ind w:firstLine="567"/>
        <w:jc w:val="both"/>
      </w:pPr>
      <w:r>
        <w:rPr>
          <w:rFonts w:ascii="Arial" w:cs="Arial" w:eastAsia="Arial" w:hAnsi="Arial"/>
          <w:sz w:val="24"/>
          <w:szCs w:val="24"/>
        </w:rPr>
        <w:t xml:space="preserve">- необеспеченность в промышленном объеме сырьем и отсутствие собственной сырьевой базы вследствие отсутствия земельных наделов.</w:t>
      </w:r>
    </w:p>
    <w:p>
      <w:pPr>
        <w:spacing w:after="60"/>
        <w:ind w:firstLine="567"/>
        <w:jc w:val="both"/>
      </w:pPr>
      <w:r>
        <w:rPr>
          <w:rFonts w:ascii="Arial" w:cs="Arial" w:eastAsia="Arial" w:hAnsi="Arial"/>
          <w:sz w:val="24"/>
          <w:szCs w:val="24"/>
        </w:rPr>
        <w:t xml:space="preserve">Для развития отрасли предусматривается:</w:t>
      </w:r>
    </w:p>
    <w:p>
      <w:pPr>
        <w:spacing w:after="60"/>
        <w:ind w:firstLine="567"/>
        <w:jc w:val="both"/>
      </w:pPr>
      <w:r>
        <w:rPr>
          <w:rFonts w:ascii="Arial" w:cs="Arial" w:eastAsia="Arial" w:hAnsi="Arial"/>
          <w:sz w:val="24"/>
          <w:szCs w:val="24"/>
        </w:rPr>
        <w:t xml:space="preserve">- повышение конкурентоспособности выпускаемой продукции за счет модернизации существующих мощностей;</w:t>
      </w:r>
    </w:p>
    <w:p>
      <w:pPr>
        <w:spacing w:after="60"/>
        <w:ind w:firstLine="567"/>
        <w:jc w:val="both"/>
      </w:pPr>
      <w:r>
        <w:rPr>
          <w:rFonts w:ascii="Arial" w:cs="Arial" w:eastAsia="Arial" w:hAnsi="Arial"/>
          <w:sz w:val="24"/>
          <w:szCs w:val="24"/>
        </w:rPr>
        <w:t xml:space="preserve">- строительство новых заводов и цехов по переработке продукции растениеводства и производству плодоовощных консервов;</w:t>
      </w:r>
    </w:p>
    <w:p>
      <w:pPr>
        <w:spacing w:after="60"/>
        <w:ind w:firstLine="567"/>
        <w:jc w:val="both"/>
      </w:pPr>
      <w:r>
        <w:rPr>
          <w:rFonts w:ascii="Arial" w:cs="Arial" w:eastAsia="Arial" w:hAnsi="Arial"/>
          <w:sz w:val="24"/>
          <w:szCs w:val="24"/>
        </w:rPr>
        <w:t xml:space="preserve">- создание собственной сырьевой базы предприятий.</w:t>
      </w:r>
    </w:p>
    <w:p>
      <w:pPr>
        <w:spacing w:after="200" w:before="200"/>
        <w:jc w:val="center"/>
      </w:pPr>
      <w:r>
        <w:rPr>
          <w:rFonts w:ascii="Arial" w:cs="Arial" w:eastAsia="Arial" w:hAnsi="Arial"/>
          <w:b/>
          <w:bCs/>
          <w:sz w:val="24"/>
          <w:szCs w:val="24"/>
        </w:rPr>
        <w:t xml:space="preserve">3.7. Мясная отрасль</w:t>
      </w:r>
    </w:p>
    <w:p>
      <w:pPr>
        <w:spacing w:after="60"/>
        <w:ind w:firstLine="567"/>
        <w:jc w:val="both"/>
      </w:pPr>
      <w:r>
        <w:rPr>
          <w:rFonts w:ascii="Arial" w:cs="Arial" w:eastAsia="Arial" w:hAnsi="Arial"/>
          <w:sz w:val="24"/>
          <w:szCs w:val="24"/>
        </w:rPr>
        <w:t xml:space="preserve">Мясо и мясопродукты производятся в основном мини-предприятиями и цехами, вырабатывающими зачастую продукты, не соответствующие технологическим параметрам и ветеринарно-санитарным нормам. Кроме того, в целях снижения платежей в бюджет ими скрываются фактические объемы произведенной продукции. Из производимого мяса более 93,0% обеспечиваются малыми цехами, а крупные мясоперерабатывающие предприятия простаивают ввиду отсутствия оборотных средств для модернизации.</w:t>
      </w:r>
    </w:p>
    <w:p>
      <w:pPr>
        <w:spacing w:after="60"/>
        <w:ind w:firstLine="567"/>
        <w:jc w:val="both"/>
      </w:pPr>
      <w:r>
        <w:rPr>
          <w:rFonts w:ascii="Arial" w:cs="Arial" w:eastAsia="Arial" w:hAnsi="Arial"/>
          <w:sz w:val="24"/>
          <w:szCs w:val="24"/>
        </w:rPr>
        <w:t xml:space="preserve">В отношении колбасных изделий, мясных деликатесов и других мясных изделий наблюдается активный рост производства. Многие предприятия имеют свои торговые марки, и их продукция пользуется спросом, как на внутреннем рынке, так и на рынках Казахстана.</w:t>
      </w:r>
    </w:p>
    <w:p>
      <w:pPr>
        <w:spacing w:after="200" w:before="200"/>
        <w:ind w:firstLine="567"/>
        <w:jc w:val="left"/>
      </w:pPr>
      <w:r>
        <w:rPr>
          <w:rFonts w:ascii="Arial" w:cs="Arial" w:eastAsia="Arial" w:hAnsi="Arial"/>
          <w:b/>
          <w:bCs/>
          <w:sz w:val="24"/>
          <w:szCs w:val="24"/>
        </w:rPr>
        <w:t xml:space="preserve">Рис. Производство мяса, пищевых субпродуктов и колбасных изделий (тыс. тонн)</w:t>
      </w:r>
    </w:p>
    <w:p>
      <w:pPr>
        <w:spacing w:after="60"/>
        <w:ind w:firstLine="567"/>
        <w:jc w:val="both"/>
      </w:pPr>
      <w:r>
        <w:rPr>
          <w:rFonts w:ascii="Arial" w:cs="Arial" w:eastAsia="Arial" w:hAnsi="Arial"/>
          <w:sz w:val="24"/>
          <w:szCs w:val="24"/>
        </w:rPr>
        <w:t xml:space="preserve">В мясной отрасли негативным фактором, затрудняющим точный учет производства и реализации продукции, является теневая экономика. Значительный объем производства, переработки и реализации мяса не легализован у многих частных мелких предпринимателей.</w:t>
      </w:r>
    </w:p>
    <w:p>
      <w:pPr>
        <w:spacing w:after="60"/>
        <w:ind w:firstLine="567"/>
        <w:jc w:val="both"/>
      </w:pPr>
      <w:r>
        <w:rPr>
          <w:rFonts w:ascii="Arial" w:cs="Arial" w:eastAsia="Arial" w:hAnsi="Arial"/>
          <w:sz w:val="24"/>
          <w:szCs w:val="24"/>
        </w:rPr>
        <w:t xml:space="preserve">Отсутствие современной технологической базы по убою скота является сдерживающим фактором развития мясного животноводства и создает условия для ввоза значительных объемов импортного мяса.</w:t>
      </w:r>
    </w:p>
    <w:p>
      <w:pPr>
        <w:spacing w:after="60"/>
        <w:ind w:firstLine="567"/>
        <w:jc w:val="both"/>
      </w:pPr>
      <w:r>
        <w:rPr>
          <w:rFonts w:ascii="Arial" w:cs="Arial" w:eastAsia="Arial" w:hAnsi="Arial"/>
          <w:sz w:val="24"/>
          <w:szCs w:val="24"/>
        </w:rPr>
        <w:t xml:space="preserve">К основным проблемам относятся:</w:t>
      </w:r>
    </w:p>
    <w:p>
      <w:pPr>
        <w:spacing w:after="60"/>
        <w:ind w:firstLine="567"/>
        <w:jc w:val="both"/>
      </w:pPr>
      <w:r>
        <w:rPr>
          <w:rFonts w:ascii="Arial" w:cs="Arial" w:eastAsia="Arial" w:hAnsi="Arial"/>
          <w:sz w:val="24"/>
          <w:szCs w:val="24"/>
        </w:rPr>
        <w:t xml:space="preserve">- отсутствие идентификации животных и зонирования территории;</w:t>
      </w:r>
    </w:p>
    <w:p>
      <w:pPr>
        <w:spacing w:after="60"/>
        <w:ind w:firstLine="567"/>
        <w:jc w:val="both"/>
      </w:pPr>
      <w:r>
        <w:rPr>
          <w:rFonts w:ascii="Arial" w:cs="Arial" w:eastAsia="Arial" w:hAnsi="Arial"/>
          <w:sz w:val="24"/>
          <w:szCs w:val="24"/>
        </w:rPr>
        <w:t xml:space="preserve">- неблагополучная эпизоотологическая ситуация, в связи с чем периодически вводится карантин на вывоз продуктов;</w:t>
      </w:r>
    </w:p>
    <w:p>
      <w:pPr>
        <w:spacing w:after="60"/>
        <w:ind w:firstLine="567"/>
        <w:jc w:val="both"/>
      </w:pPr>
      <w:r>
        <w:rPr>
          <w:rFonts w:ascii="Arial" w:cs="Arial" w:eastAsia="Arial" w:hAnsi="Arial"/>
          <w:sz w:val="24"/>
          <w:szCs w:val="24"/>
        </w:rPr>
        <w:t xml:space="preserve">- обработка, хранение и транспортировка проводятся с грубейшими нарушениями гигиены и санитарии;</w:t>
      </w:r>
    </w:p>
    <w:p>
      <w:pPr>
        <w:spacing w:after="60"/>
        <w:ind w:firstLine="567"/>
        <w:jc w:val="both"/>
      </w:pPr>
      <w:r>
        <w:rPr>
          <w:rFonts w:ascii="Arial" w:cs="Arial" w:eastAsia="Arial" w:hAnsi="Arial"/>
          <w:sz w:val="24"/>
          <w:szCs w:val="24"/>
        </w:rPr>
        <w:t xml:space="preserve">- высокий уровень теневого производства мяса и мясопродуктов.</w:t>
      </w:r>
    </w:p>
    <w:p>
      <w:pPr>
        <w:spacing w:after="60"/>
        <w:ind w:firstLine="567"/>
        <w:jc w:val="both"/>
      </w:pPr>
      <w:r>
        <w:rPr>
          <w:rFonts w:ascii="Arial" w:cs="Arial" w:eastAsia="Arial" w:hAnsi="Arial"/>
          <w:sz w:val="24"/>
          <w:szCs w:val="24"/>
        </w:rPr>
        <w:t xml:space="preserve">Исходя из вышеизложенного, в целях оздоровления мясной промышленности необходимо:</w:t>
      </w:r>
    </w:p>
    <w:p>
      <w:pPr>
        <w:spacing w:after="60"/>
        <w:ind w:firstLine="567"/>
        <w:jc w:val="both"/>
      </w:pPr>
      <w:r>
        <w:rPr>
          <w:rFonts w:ascii="Arial" w:cs="Arial" w:eastAsia="Arial" w:hAnsi="Arial"/>
          <w:sz w:val="24"/>
          <w:szCs w:val="24"/>
        </w:rPr>
        <w:t xml:space="preserve">- привлечение инвестиций в реконструкцию и модернизацию крупных мясокомбинатов на более мелкие;</w:t>
      </w:r>
    </w:p>
    <w:p>
      <w:pPr>
        <w:spacing w:after="60"/>
        <w:ind w:firstLine="567"/>
        <w:jc w:val="both"/>
      </w:pPr>
      <w:r>
        <w:rPr>
          <w:rFonts w:ascii="Arial" w:cs="Arial" w:eastAsia="Arial" w:hAnsi="Arial"/>
          <w:sz w:val="24"/>
          <w:szCs w:val="24"/>
        </w:rPr>
        <w:t xml:space="preserve">- строительство новых убойных пунктов в городах и крупных населенных пунктах, с внедрением новых технологических процессов, с проведением первичной обработки мяса и сбора сопутствующей продукции (шкура, волос, субпродукты, кровь, рога и копыта);</w:t>
      </w:r>
    </w:p>
    <w:p>
      <w:pPr>
        <w:spacing w:after="60"/>
        <w:ind w:firstLine="567"/>
        <w:jc w:val="both"/>
      </w:pPr>
      <w:r>
        <w:rPr>
          <w:rFonts w:ascii="Arial" w:cs="Arial" w:eastAsia="Arial" w:hAnsi="Arial"/>
          <w:sz w:val="24"/>
          <w:szCs w:val="24"/>
        </w:rPr>
        <w:t xml:space="preserve">- создание производственно-технологических лабораторий для химико-биологического анализа и оценки качества продукции;</w:t>
      </w:r>
    </w:p>
    <w:p>
      <w:pPr>
        <w:spacing w:after="60"/>
        <w:ind w:firstLine="567"/>
        <w:jc w:val="both"/>
      </w:pPr>
      <w:r>
        <w:rPr>
          <w:rFonts w:ascii="Arial" w:cs="Arial" w:eastAsia="Arial" w:hAnsi="Arial"/>
          <w:sz w:val="24"/>
          <w:szCs w:val="24"/>
        </w:rPr>
        <w:t xml:space="preserve">- усиление государственного надзора за ввозимым импортным мясом.</w:t>
      </w:r>
    </w:p>
    <w:p>
      <w:pPr>
        <w:spacing w:after="200" w:before="200"/>
        <w:jc w:val="center"/>
      </w:pPr>
      <w:r>
        <w:rPr>
          <w:rFonts w:ascii="Arial" w:cs="Arial" w:eastAsia="Arial" w:hAnsi="Arial"/>
          <w:b/>
          <w:bCs/>
          <w:sz w:val="24"/>
          <w:szCs w:val="24"/>
        </w:rPr>
        <w:t xml:space="preserve">3.8. Производство растительного масла</w:t>
      </w:r>
    </w:p>
    <w:p>
      <w:pPr>
        <w:spacing w:after="60"/>
        <w:ind w:firstLine="567"/>
        <w:jc w:val="both"/>
      </w:pPr>
      <w:r>
        <w:rPr>
          <w:rFonts w:ascii="Arial" w:cs="Arial" w:eastAsia="Arial" w:hAnsi="Arial"/>
          <w:sz w:val="24"/>
          <w:szCs w:val="24"/>
        </w:rPr>
        <w:t xml:space="preserve">В настоящее время наиболее крупными предприятиями отрасли являются ОАО "Дома-Ата", ОсОО "Гулам Ата" - в южном регионе, ОсОО "Арча", ОсОО "Баяс" - в Чуйской области.</w:t>
      </w:r>
    </w:p>
    <w:p>
      <w:pPr>
        <w:spacing w:after="60"/>
        <w:ind w:firstLine="567"/>
        <w:jc w:val="both"/>
      </w:pPr>
      <w:r>
        <w:rPr>
          <w:rFonts w:ascii="Arial" w:cs="Arial" w:eastAsia="Arial" w:hAnsi="Arial"/>
          <w:sz w:val="24"/>
          <w:szCs w:val="24"/>
        </w:rPr>
        <w:t xml:space="preserve">Объем производства растительного масла в республике в 2014 году составил 13,9 тыс. тонн, в 2015 году - 13,8 тыс. тонн. Доля производства рафинированного масла составляла 2,5% произведенного растительного масла, что говорит о слабой оснащенности отрасли современным оборудованием.</w:t>
      </w:r>
    </w:p>
    <w:p>
      <w:pPr>
        <w:spacing w:after="60"/>
        <w:ind w:firstLine="567"/>
        <w:jc w:val="both"/>
      </w:pPr>
      <w:r>
        <w:rPr>
          <w:rFonts w:ascii="Arial" w:cs="Arial" w:eastAsia="Arial" w:hAnsi="Arial"/>
          <w:sz w:val="24"/>
          <w:szCs w:val="24"/>
        </w:rPr>
        <w:t xml:space="preserve">Основной проблемой отрасли является отсутствие современных предприятий с необходимым объемом сырья для переработки.</w:t>
      </w:r>
    </w:p>
    <w:p>
      <w:pPr>
        <w:spacing w:after="60"/>
        <w:ind w:firstLine="567"/>
        <w:jc w:val="both"/>
      </w:pPr>
      <w:r>
        <w:rPr>
          <w:rFonts w:ascii="Arial" w:cs="Arial" w:eastAsia="Arial" w:hAnsi="Arial"/>
          <w:sz w:val="24"/>
          <w:szCs w:val="24"/>
        </w:rPr>
        <w:t xml:space="preserve">В связи с этим необходимо инвестировать в строительство современного завода по производству фасованного рафинированного растительного масла и маргарина.</w:t>
      </w:r>
    </w:p>
    <w:p>
      <w:pPr>
        <w:spacing w:after="60"/>
        <w:ind w:firstLine="567"/>
        <w:jc w:val="both"/>
      </w:pPr>
      <w:r>
        <w:rPr>
          <w:rFonts w:ascii="Arial" w:cs="Arial" w:eastAsia="Arial" w:hAnsi="Arial"/>
          <w:sz w:val="24"/>
          <w:szCs w:val="24"/>
        </w:rPr>
        <w:t xml:space="preserve">Задачи и основные направления производства растительного масла:</w:t>
      </w:r>
    </w:p>
    <w:p>
      <w:pPr>
        <w:spacing w:after="60"/>
        <w:ind w:firstLine="567"/>
        <w:jc w:val="both"/>
      </w:pPr>
      <w:r>
        <w:rPr>
          <w:rFonts w:ascii="Arial" w:cs="Arial" w:eastAsia="Arial" w:hAnsi="Arial"/>
          <w:sz w:val="24"/>
          <w:szCs w:val="24"/>
        </w:rPr>
        <w:t xml:space="preserve">- повышение урожайности и рост производительности труда за счет улучшения материально-технического обеспечения отрасли;</w:t>
      </w:r>
    </w:p>
    <w:p>
      <w:pPr>
        <w:spacing w:after="60"/>
        <w:ind w:firstLine="567"/>
        <w:jc w:val="both"/>
      </w:pPr>
      <w:r>
        <w:rPr>
          <w:rFonts w:ascii="Arial" w:cs="Arial" w:eastAsia="Arial" w:hAnsi="Arial"/>
          <w:sz w:val="24"/>
          <w:szCs w:val="24"/>
        </w:rPr>
        <w:t xml:space="preserve">- возделывание более продуктивных сортов, использование сертифицированных семян;</w:t>
      </w:r>
    </w:p>
    <w:p>
      <w:pPr>
        <w:spacing w:after="60"/>
        <w:ind w:firstLine="567"/>
        <w:jc w:val="both"/>
      </w:pPr>
      <w:r>
        <w:rPr>
          <w:rFonts w:ascii="Arial" w:cs="Arial" w:eastAsia="Arial" w:hAnsi="Arial"/>
          <w:sz w:val="24"/>
          <w:szCs w:val="24"/>
        </w:rPr>
        <w:t xml:space="preserve">- применение научно обоснованных рекомендаций по прогрессивным технологиям возделывания масличных культур.</w:t>
      </w:r>
    </w:p>
    <w:p>
      <w:pPr>
        <w:spacing w:after="60"/>
        <w:ind w:firstLine="567"/>
        <w:jc w:val="both"/>
      </w:pPr>
      <w:r>
        <w:rPr>
          <w:rFonts w:ascii="Arial" w:cs="Arial" w:eastAsia="Arial" w:hAnsi="Arial"/>
          <w:sz w:val="24"/>
          <w:szCs w:val="24"/>
        </w:rPr>
        <w:t xml:space="preserve">Целями развития отрасли являются:</w:t>
      </w:r>
    </w:p>
    <w:p>
      <w:pPr>
        <w:spacing w:after="60"/>
        <w:ind w:firstLine="567"/>
        <w:jc w:val="both"/>
      </w:pPr>
      <w:r>
        <w:rPr>
          <w:rFonts w:ascii="Arial" w:cs="Arial" w:eastAsia="Arial" w:hAnsi="Arial"/>
          <w:sz w:val="24"/>
          <w:szCs w:val="24"/>
        </w:rPr>
        <w:t xml:space="preserve">- повышения урожайности масличных культур - до 25 ц/га;</w:t>
      </w:r>
    </w:p>
    <w:p>
      <w:pPr>
        <w:spacing w:after="60"/>
        <w:ind w:firstLine="567"/>
        <w:jc w:val="both"/>
      </w:pPr>
      <w:r>
        <w:rPr>
          <w:rFonts w:ascii="Arial" w:cs="Arial" w:eastAsia="Arial" w:hAnsi="Arial"/>
          <w:sz w:val="24"/>
          <w:szCs w:val="24"/>
        </w:rPr>
        <w:t xml:space="preserve">- внедрение в производство новых сортов подсолнечника российской селекции и сафлора казахской селекции;</w:t>
      </w:r>
    </w:p>
    <w:p>
      <w:pPr>
        <w:spacing w:after="60"/>
        <w:ind w:firstLine="567"/>
        <w:jc w:val="both"/>
      </w:pPr>
      <w:r>
        <w:rPr>
          <w:rFonts w:ascii="Arial" w:cs="Arial" w:eastAsia="Arial" w:hAnsi="Arial"/>
          <w:sz w:val="24"/>
          <w:szCs w:val="24"/>
        </w:rPr>
        <w:t xml:space="preserve">- обеспечение необходимой сельскохозяйственной техникой.</w:t>
      </w:r>
    </w:p>
    <w:p>
      <w:pPr>
        <w:spacing w:after="200" w:before="200"/>
        <w:jc w:val="center"/>
      </w:pPr>
      <w:r>
        <w:rPr>
          <w:rFonts w:ascii="Arial" w:cs="Arial" w:eastAsia="Arial" w:hAnsi="Arial"/>
          <w:b/>
          <w:bCs/>
          <w:sz w:val="24"/>
          <w:szCs w:val="24"/>
        </w:rPr>
        <w:t xml:space="preserve">3.9. Алкогольная отрасль</w:t>
      </w:r>
    </w:p>
    <w:p>
      <w:pPr>
        <w:spacing w:after="60"/>
        <w:ind w:firstLine="567"/>
        <w:jc w:val="both"/>
      </w:pPr>
      <w:r>
        <w:rPr>
          <w:rFonts w:ascii="Arial" w:cs="Arial" w:eastAsia="Arial" w:hAnsi="Arial"/>
          <w:sz w:val="24"/>
          <w:szCs w:val="24"/>
        </w:rPr>
        <w:t xml:space="preserve">Алкогольная отрасль представлена 47 предприятиями, в том числе насчитывается 5 спиртзаводов, 7 заводов по производству водочных изделий, 21 завод по производству коньячных и винных изделий и 14 заводов по производству пива.</w:t>
      </w:r>
    </w:p>
    <w:p>
      <w:pPr>
        <w:spacing w:after="240" w:before="200"/>
        <w:jc w:val="center"/>
      </w:pPr>
      <w:r>
        <w:rPr>
          <w:rFonts w:ascii="Arial" w:cs="Arial" w:eastAsia="Arial" w:hAnsi="Arial"/>
          <w:b/>
          <w:bCs/>
          <w:sz w:val="32"/>
          <w:szCs w:val="32"/>
        </w:rPr>
        <w:t xml:space="preserve">Производство алкогольной продукции (тыс. дал)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1"/>
        <w:gridCol w:w="1120"/>
        <w:gridCol w:w="1120"/>
        <w:gridCol w:w="1120"/>
        <w:gridCol w:w="1120"/>
        <w:gridCol w:w="1120"/>
        <w:gridCol w:w="1120"/>
        <w:gridCol w:w="1120"/>
      </w:tblGrid>
      <w:tr>
        <w:tc>
          <w:tcPr>
            <w:tcW w:type="dxa" w:w="23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840"/>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r>
      <w:tr>
        <w:tc>
          <w:tcPr>
            <w:tcW w:type="dxa" w:w="2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770,0</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541,7</w:t>
            </w:r>
          </w:p>
        </w:tc>
      </w:tr>
      <w:tr>
        <w:tc>
          <w:tcPr>
            <w:tcW w:type="dxa" w:w="2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1603,3</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1294,3</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891,6</w:t>
            </w:r>
          </w:p>
        </w:tc>
      </w:tr>
      <w:tr>
        <w:tc>
          <w:tcPr>
            <w:tcW w:type="dxa" w:w="2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w:t>
            </w:r>
          </w:p>
        </w:tc>
      </w:tr>
      <w:tr>
        <w:tc>
          <w:tcPr>
            <w:tcW w:type="dxa" w:w="2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w:t>
            </w:r>
          </w:p>
        </w:tc>
      </w:tr>
      <w:tr>
        <w:tc>
          <w:tcPr>
            <w:tcW w:type="dxa" w:w="2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1516,1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2118,3</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2187,9</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2707,3</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2633,1</w:t>
            </w:r>
          </w:p>
        </w:tc>
      </w:tr>
    </w:tbl>
    <w:p>
      <w:pPr>
        <w:spacing w:after="60" w:before="120"/>
        <w:ind w:firstLine="567"/>
        <w:jc w:val="both"/>
      </w:pPr>
      <w:r>
        <w:rPr>
          <w:rFonts w:ascii="Arial" w:cs="Arial" w:eastAsia="Arial" w:hAnsi="Arial"/>
          <w:sz w:val="24"/>
          <w:szCs w:val="24"/>
        </w:rPr>
        <w:t xml:space="preserve">В целях дальнейшего развития алкогольной отрасли, достижения конкурентоспособности отечественной алкогольной продукции на внутреннем и внешнем рынках необходимо комплексное решение следующих проблем:</w:t>
      </w:r>
    </w:p>
    <w:p>
      <w:pPr>
        <w:spacing w:after="60"/>
        <w:ind w:firstLine="567"/>
        <w:jc w:val="both"/>
      </w:pPr>
      <w:r>
        <w:rPr>
          <w:rFonts w:ascii="Arial" w:cs="Arial" w:eastAsia="Arial" w:hAnsi="Arial"/>
          <w:sz w:val="24"/>
          <w:szCs w:val="24"/>
        </w:rPr>
        <w:t xml:space="preserve">- развитие конкурентной среды на рынке производства и оборота этилового спирта;</w:t>
      </w:r>
    </w:p>
    <w:p>
      <w:pPr>
        <w:spacing w:after="60"/>
        <w:ind w:firstLine="567"/>
        <w:jc w:val="both"/>
      </w:pPr>
      <w:r>
        <w:rPr>
          <w:rFonts w:ascii="Arial" w:cs="Arial" w:eastAsia="Arial" w:hAnsi="Arial"/>
          <w:sz w:val="24"/>
          <w:szCs w:val="24"/>
        </w:rPr>
        <w:t xml:space="preserve">- расширение экспортных возможностей отечественных производителей алкогольной продукции и пива;</w:t>
      </w:r>
    </w:p>
    <w:p>
      <w:pPr>
        <w:spacing w:after="60"/>
        <w:ind w:firstLine="567"/>
        <w:jc w:val="both"/>
      </w:pPr>
      <w:r>
        <w:rPr>
          <w:rFonts w:ascii="Arial" w:cs="Arial" w:eastAsia="Arial" w:hAnsi="Arial"/>
          <w:sz w:val="24"/>
          <w:szCs w:val="24"/>
        </w:rPr>
        <w:t xml:space="preserve">- расширение посевных площадей продовольственных сортов пшеницы, освоение производства ржи и хмеля;</w:t>
      </w:r>
    </w:p>
    <w:p>
      <w:pPr>
        <w:spacing w:after="60"/>
        <w:ind w:firstLine="567"/>
        <w:jc w:val="both"/>
      </w:pPr>
      <w:r>
        <w:rPr>
          <w:rFonts w:ascii="Arial" w:cs="Arial" w:eastAsia="Arial" w:hAnsi="Arial"/>
          <w:sz w:val="24"/>
          <w:szCs w:val="24"/>
        </w:rPr>
        <w:t xml:space="preserve">- выделение винодельческим предприятиям земель в долгосрочную аренду для высадки и выращивания виноградников, целевых кредитов под низкие проценты для реанимации заброшенных виноградников и на закупку высококачественных технических сортов винограда.</w:t>
      </w:r>
    </w:p>
    <w:p>
      <w:pPr>
        <w:spacing w:after="200" w:before="200"/>
        <w:jc w:val="center"/>
      </w:pPr>
      <w:r>
        <w:rPr>
          <w:rFonts w:ascii="Arial" w:cs="Arial" w:eastAsia="Arial" w:hAnsi="Arial"/>
          <w:b/>
          <w:bCs/>
          <w:sz w:val="24"/>
          <w:szCs w:val="24"/>
        </w:rPr>
        <w:t xml:space="preserve">3.10. Производство безалкогольных напитков</w:t>
      </w:r>
    </w:p>
    <w:p>
      <w:pPr>
        <w:spacing w:after="60"/>
        <w:ind w:firstLine="567"/>
        <w:jc w:val="both"/>
      </w:pPr>
      <w:r>
        <w:rPr>
          <w:rFonts w:ascii="Arial" w:cs="Arial" w:eastAsia="Arial" w:hAnsi="Arial"/>
          <w:sz w:val="24"/>
          <w:szCs w:val="24"/>
        </w:rPr>
        <w:t xml:space="preserve">На сегодняшний день в отрасли действуют 48 предприятий.</w:t>
      </w:r>
    </w:p>
    <w:p>
      <w:pPr>
        <w:spacing w:after="240" w:before="200"/>
        <w:jc w:val="center"/>
      </w:pPr>
      <w:r>
        <w:rPr>
          <w:rFonts w:ascii="Arial" w:cs="Arial" w:eastAsia="Arial" w:hAnsi="Arial"/>
          <w:b/>
          <w:bCs/>
          <w:sz w:val="32"/>
          <w:szCs w:val="32"/>
        </w:rPr>
        <w:t xml:space="preserve">Производство напитков за 2009-2015 годы (тыс. литров)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2"/>
        <w:gridCol w:w="1007"/>
        <w:gridCol w:w="1007"/>
        <w:gridCol w:w="1007"/>
        <w:gridCol w:w="1007"/>
        <w:gridCol w:w="1125"/>
        <w:gridCol w:w="1125"/>
        <w:gridCol w:w="1125"/>
      </w:tblGrid>
      <w:tr>
        <w:tc>
          <w:tcPr>
            <w:tcW w:type="dxa" w:w="27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1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1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1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r>
      <w:tr>
        <w:tc>
          <w:tcPr>
            <w:tcW w:type="dxa" w:w="2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Минеральные воды</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20651,9</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19580,7</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22285,1</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26592,4</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35778,8</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46736,3</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36756,3</w:t>
            </w:r>
          </w:p>
        </w:tc>
      </w:tr>
      <w:tr>
        <w:tc>
          <w:tcPr>
            <w:tcW w:type="dxa" w:w="2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Безалкогольные напитки</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48653,7</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54376,6</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79010,0</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85118,1</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195997,8</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102241,7</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101887,9</w:t>
            </w:r>
          </w:p>
        </w:tc>
      </w:tr>
    </w:tbl>
    <w:p>
      <w:pPr>
        <w:spacing w:after="60" w:before="120"/>
        <w:ind w:firstLine="567"/>
        <w:jc w:val="both"/>
      </w:pPr>
      <w:r>
        <w:rPr>
          <w:rFonts w:ascii="Arial" w:cs="Arial" w:eastAsia="Arial" w:hAnsi="Arial"/>
          <w:sz w:val="24"/>
          <w:szCs w:val="24"/>
        </w:rPr>
        <w:t xml:space="preserve">За последние годы в развитии пивоваренной и безалкогольной промышленности Кыргызстана произошли значительные позитивные изменения. Возросли объем </w:t>
      </w:r>
      <w:r>
        <w:rPr>
          <w:rFonts w:ascii="Arial" w:cs="Arial" w:eastAsia="Arial" w:hAnsi="Arial"/>
          <w:sz w:val="24"/>
          <w:szCs w:val="24"/>
        </w:rPr>
        <w:t xml:space="preserve">произведенной продукции и ее ассортимент.</w:t>
      </w:r>
    </w:p>
    <w:p>
      <w:pPr>
        <w:spacing w:after="60"/>
        <w:ind w:firstLine="567"/>
        <w:jc w:val="both"/>
      </w:pPr>
      <w:r>
        <w:rPr>
          <w:rFonts w:ascii="Arial" w:cs="Arial" w:eastAsia="Arial" w:hAnsi="Arial"/>
          <w:sz w:val="24"/>
          <w:szCs w:val="24"/>
        </w:rPr>
        <w:t xml:space="preserve">Мощности отечественных производителей минеральных вод и безалкогольных напитков небольшие, и специфика рынка обусловлена множеством мелких производителей, которые не проявляют интерес к более масштабной деятельности, поэтому усилия по продвижению продукции на экспорт являются минимальными. Это является важным препятствием для роста экспортных возможностей отечественных предприятий, основная часть которых по мировым стандартам принадлежат малому бизнесу.</w:t>
      </w:r>
    </w:p>
    <w:p>
      <w:pPr>
        <w:spacing w:after="60"/>
        <w:ind w:firstLine="567"/>
        <w:jc w:val="both"/>
      </w:pPr>
      <w:r>
        <w:rPr>
          <w:rFonts w:ascii="Arial" w:cs="Arial" w:eastAsia="Arial" w:hAnsi="Arial"/>
          <w:sz w:val="24"/>
          <w:szCs w:val="24"/>
        </w:rPr>
        <w:t xml:space="preserve">Маркетингом на рынке занимаются лишь компании "Шоро", "Артезиан" и "Bear Beer". Другие производители работают с оптовиками или находятся на этапе создания собственных дистрибьютерных сетей.</w:t>
      </w:r>
    </w:p>
    <w:p>
      <w:pPr>
        <w:spacing w:after="60"/>
        <w:ind w:firstLine="567"/>
        <w:jc w:val="both"/>
      </w:pPr>
      <w:r>
        <w:rPr>
          <w:rFonts w:ascii="Arial" w:cs="Arial" w:eastAsia="Arial" w:hAnsi="Arial"/>
          <w:sz w:val="24"/>
          <w:szCs w:val="24"/>
        </w:rPr>
        <w:t xml:space="preserve">Основная задача государства состоит в развитии экспорта питьевой и минеральной воды, а также пивной продукции.</w:t>
      </w:r>
    </w:p>
    <w:p>
      <w:pPr>
        <w:spacing w:after="60"/>
        <w:ind w:firstLine="567"/>
        <w:jc w:val="both"/>
      </w:pPr>
      <w:r>
        <w:rPr>
          <w:rFonts w:ascii="Arial" w:cs="Arial" w:eastAsia="Arial" w:hAnsi="Arial"/>
          <w:sz w:val="24"/>
          <w:szCs w:val="24"/>
        </w:rPr>
        <w:t xml:space="preserve">Вместе с тем развитие экспорта требует инвестиций в соответствующие мировым стандартам технологическое оборудование, транспортную инфраструктуру, для создания современных предприятий.</w:t>
      </w:r>
    </w:p>
    <w:p>
      <w:pPr>
        <w:spacing w:after="60"/>
        <w:ind w:firstLine="567"/>
        <w:jc w:val="both"/>
      </w:pPr>
      <w:r>
        <w:rPr>
          <w:rFonts w:ascii="Arial" w:cs="Arial" w:eastAsia="Arial" w:hAnsi="Arial"/>
          <w:sz w:val="24"/>
          <w:szCs w:val="24"/>
        </w:rPr>
        <w:t xml:space="preserve">Существует необходимость продвижения бренда Кыргызстана по минеральной воде и безалкогольным напиткам, в активной пропаганде лучших питьевых и минеральных вод Кыргызстана.</w:t>
      </w:r>
    </w:p>
    <w:p>
      <w:pPr>
        <w:spacing w:after="60"/>
        <w:ind w:firstLine="567"/>
        <w:jc w:val="both"/>
      </w:pPr>
      <w:r>
        <w:rPr>
          <w:rFonts w:ascii="Arial" w:cs="Arial" w:eastAsia="Arial" w:hAnsi="Arial"/>
          <w:sz w:val="24"/>
          <w:szCs w:val="24"/>
        </w:rPr>
        <w:t xml:space="preserve">Таким образом, Кыргызстан мог бы поставлять питьевые, минеральные воды, безалкогольные и слабоалкогольные национальные напитки на рынки Европы, Азии и Ближнего Востока, Индии, Китая, Афганистана, Объединенных Арабских Эмиратов, Израиля и других стран.</w:t>
      </w:r>
    </w:p>
    <w:p>
      <w:pPr>
        <w:spacing w:after="200" w:before="200"/>
        <w:jc w:val="center"/>
      </w:pPr>
      <w:r>
        <w:rPr>
          <w:rFonts w:ascii="Arial" w:cs="Arial" w:eastAsia="Arial" w:hAnsi="Arial"/>
          <w:b/>
          <w:bCs/>
          <w:sz w:val="24"/>
          <w:szCs w:val="24"/>
        </w:rPr>
        <w:t xml:space="preserve">4. Меры для развития</w:t>
      </w:r>
    </w:p>
    <w:p>
      <w:pPr>
        <w:spacing w:after="60"/>
        <w:ind w:firstLine="567"/>
        <w:jc w:val="both"/>
      </w:pPr>
      <w:r>
        <w:rPr>
          <w:rFonts w:ascii="Arial" w:cs="Arial" w:eastAsia="Arial" w:hAnsi="Arial"/>
          <w:sz w:val="24"/>
          <w:szCs w:val="24"/>
        </w:rPr>
        <w:t xml:space="preserve">Создание новых и развитие действующих предприятий перерабатывающей промышленности будет осуществляться с учетом региональной специализации предприятий, проводимой Правительством Кыргызской Республики. При этом размещение новых, действующих и простаивающих предприятий необходимо проводить поэтапно.</w:t>
      </w:r>
    </w:p>
    <w:p>
      <w:pPr>
        <w:spacing w:after="60"/>
        <w:ind w:firstLine="567"/>
        <w:jc w:val="both"/>
      </w:pPr>
      <w:r>
        <w:rPr>
          <w:rFonts w:ascii="Arial" w:cs="Arial" w:eastAsia="Arial" w:hAnsi="Arial"/>
          <w:sz w:val="24"/>
          <w:szCs w:val="24"/>
        </w:rPr>
        <w:t xml:space="preserve">На системной основе организовывать семинары и тренинги по разъяснению и практическому применению требований международных стандартов и технических регламентов Таможенного союза.</w:t>
      </w:r>
    </w:p>
    <w:p>
      <w:pPr>
        <w:spacing w:after="60"/>
        <w:ind w:firstLine="567"/>
        <w:jc w:val="both"/>
      </w:pPr>
      <w:r>
        <w:rPr>
          <w:rFonts w:ascii="Arial" w:cs="Arial" w:eastAsia="Arial" w:hAnsi="Arial"/>
          <w:sz w:val="24"/>
          <w:szCs w:val="24"/>
        </w:rPr>
        <w:t xml:space="preserve">В условиях членства Кыргызской Республики в Евразийском экономическом союзе (далее - ЕАЭС), Всемирной торговой организации (далее - ВТО) и усиления конкурентной борьбы на внутреннем рынке, с ужесточением требований для поставки продукции в страны ЕАЭС, смогут выстоять конкуренцию лишь те предприятия, которые обладают наличием систем менеджмента по международным стандартам.</w:t>
      </w:r>
    </w:p>
    <w:p>
      <w:pPr>
        <w:spacing w:after="60"/>
        <w:ind w:firstLine="567"/>
        <w:jc w:val="both"/>
      </w:pPr>
      <w:r>
        <w:rPr>
          <w:rFonts w:ascii="Arial" w:cs="Arial" w:eastAsia="Arial" w:hAnsi="Arial"/>
          <w:sz w:val="24"/>
          <w:szCs w:val="24"/>
        </w:rPr>
        <w:t xml:space="preserve">Успешная реализация поставленных задач зависит от обеспечения устойчивого развития перерабатывающей промышленности на основе наукоемких подходов и инновационных решений.</w:t>
      </w:r>
    </w:p>
    <w:p>
      <w:pPr>
        <w:spacing w:after="60"/>
        <w:ind w:firstLine="567"/>
        <w:jc w:val="both"/>
      </w:pPr>
      <w:r>
        <w:rPr>
          <w:rFonts w:ascii="Arial" w:cs="Arial" w:eastAsia="Arial" w:hAnsi="Arial"/>
          <w:sz w:val="24"/>
          <w:szCs w:val="24"/>
        </w:rPr>
        <w:t xml:space="preserve">Основным направлением в этой сфере является внедрение новых технологий и оборудования, обеспечивающих глубокую комплексную энерго- и ресурсосберегающую переработку сельскохозяйственного сырья на основе современных технологий.</w:t>
      </w:r>
    </w:p>
    <w:p>
      <w:pPr>
        <w:spacing w:after="60"/>
        <w:ind w:firstLine="567"/>
        <w:jc w:val="both"/>
      </w:pPr>
      <w:r>
        <w:rPr>
          <w:rFonts w:ascii="Arial" w:cs="Arial" w:eastAsia="Arial" w:hAnsi="Arial"/>
          <w:sz w:val="24"/>
          <w:szCs w:val="24"/>
        </w:rPr>
        <w:t xml:space="preserve">Переход к инновационному типу развития предполагает включение новых факторов экономического роста, что обеспечит выход пищевой и перерабатывающей промышленности на траекторию устойчивого роста в диапазоне 2-3 процентов в год.</w:t>
      </w:r>
    </w:p>
    <w:p>
      <w:pPr>
        <w:spacing w:after="60"/>
        <w:ind w:firstLine="567"/>
        <w:jc w:val="both"/>
      </w:pPr>
      <w:r>
        <w:rPr>
          <w:rFonts w:ascii="Arial" w:cs="Arial" w:eastAsia="Arial" w:hAnsi="Arial"/>
          <w:sz w:val="24"/>
          <w:szCs w:val="24"/>
        </w:rPr>
        <w:t xml:space="preserve">В условиях глобальной конкуренции достичь уровня развитых стран по показателям эффективности производства возможно только в условиях модернизации промышленности, приоритетного развития отраслей, ориентированных на выпуск экспортно ориентированной продукции.</w:t>
      </w:r>
    </w:p>
    <w:p>
      <w:pPr>
        <w:spacing w:after="60"/>
        <w:ind w:firstLine="567"/>
        <w:jc w:val="both"/>
      </w:pPr>
      <w:r>
        <w:rPr>
          <w:rFonts w:ascii="Arial" w:cs="Arial" w:eastAsia="Arial" w:hAnsi="Arial"/>
          <w:sz w:val="24"/>
          <w:szCs w:val="24"/>
        </w:rPr>
        <w:t xml:space="preserve">Инновационное развитие пищевой и перерабатывающей промышленности возможно при привлечении инвестиций в модернизацию промышленности и выделении льготных бюджетных средств.</w:t>
      </w:r>
    </w:p>
    <w:p>
      <w:pPr>
        <w:spacing w:after="60"/>
        <w:ind w:firstLine="567"/>
        <w:jc w:val="both"/>
      </w:pPr>
      <w:r>
        <w:rPr>
          <w:rFonts w:ascii="Arial" w:cs="Arial" w:eastAsia="Arial" w:hAnsi="Arial"/>
          <w:sz w:val="24"/>
          <w:szCs w:val="24"/>
        </w:rPr>
        <w:t xml:space="preserve">В этих условиях в первые 2 года (2017-2018 годы) должны решаться следующие задачи:</w:t>
      </w:r>
    </w:p>
    <w:p>
      <w:pPr>
        <w:spacing w:after="60"/>
        <w:ind w:firstLine="567"/>
        <w:jc w:val="both"/>
      </w:pPr>
      <w:r>
        <w:rPr>
          <w:rFonts w:ascii="Arial" w:cs="Arial" w:eastAsia="Arial" w:hAnsi="Arial"/>
          <w:sz w:val="24"/>
          <w:szCs w:val="24"/>
        </w:rPr>
        <w:t xml:space="preserve">- расширение конкурентных быстроокупаемых отраслей пищевой и перерабатывающей промышленности, выпускающих готовую продукцию;</w:t>
      </w:r>
    </w:p>
    <w:p>
      <w:pPr>
        <w:spacing w:after="60"/>
        <w:ind w:firstLine="567"/>
        <w:jc w:val="both"/>
      </w:pPr>
      <w:r>
        <w:rPr>
          <w:rFonts w:ascii="Arial" w:cs="Arial" w:eastAsia="Arial" w:hAnsi="Arial"/>
          <w:sz w:val="24"/>
          <w:szCs w:val="24"/>
        </w:rPr>
        <w:t xml:space="preserve">- создание благоприятного инвестиционного климата для привлечения инвестиций, формирование экономических институтов, стимулирующих предпринимательскую и инвестиционную активность;</w:t>
      </w:r>
    </w:p>
    <w:p>
      <w:pPr>
        <w:spacing w:after="60"/>
        <w:ind w:firstLine="567"/>
        <w:jc w:val="both"/>
      </w:pPr>
      <w:r>
        <w:rPr>
          <w:rFonts w:ascii="Arial" w:cs="Arial" w:eastAsia="Arial" w:hAnsi="Arial"/>
          <w:sz w:val="24"/>
          <w:szCs w:val="24"/>
        </w:rPr>
        <w:t xml:space="preserve">- создание эффективной системы утилизации отходов производства;</w:t>
      </w:r>
    </w:p>
    <w:p>
      <w:pPr>
        <w:spacing w:after="60"/>
        <w:ind w:firstLine="567"/>
        <w:jc w:val="both"/>
      </w:pPr>
      <w:r>
        <w:rPr>
          <w:rFonts w:ascii="Arial" w:cs="Arial" w:eastAsia="Arial" w:hAnsi="Arial"/>
          <w:sz w:val="24"/>
          <w:szCs w:val="24"/>
        </w:rPr>
        <w:t xml:space="preserve">- обеспечение системы подготовки кадров среднего и низшего звена, способных управлять современными технологическими процессами.</w:t>
      </w:r>
    </w:p>
    <w:p>
      <w:pPr>
        <w:spacing w:after="60"/>
        <w:ind w:firstLine="567"/>
        <w:jc w:val="both"/>
      </w:pPr>
      <w:r>
        <w:rPr>
          <w:rFonts w:ascii="Arial" w:cs="Arial" w:eastAsia="Arial" w:hAnsi="Arial"/>
          <w:sz w:val="24"/>
          <w:szCs w:val="24"/>
        </w:rPr>
        <w:t xml:space="preserve">На втором этапе (2019-2021 годы) предстоит решить следующие задачи:</w:t>
      </w:r>
    </w:p>
    <w:p>
      <w:pPr>
        <w:spacing w:after="60"/>
        <w:ind w:firstLine="567"/>
        <w:jc w:val="both"/>
      </w:pPr>
      <w:r>
        <w:rPr>
          <w:rFonts w:ascii="Arial" w:cs="Arial" w:eastAsia="Arial" w:hAnsi="Arial"/>
          <w:sz w:val="24"/>
          <w:szCs w:val="24"/>
        </w:rPr>
        <w:t xml:space="preserve">- внедрение инновационных технологий в перерабатывающей промышленности, решение проблемы их кадрового обеспечения;</w:t>
      </w:r>
    </w:p>
    <w:p>
      <w:pPr>
        <w:spacing w:after="60"/>
        <w:ind w:firstLine="567"/>
        <w:jc w:val="both"/>
      </w:pPr>
      <w:r>
        <w:rPr>
          <w:rFonts w:ascii="Arial" w:cs="Arial" w:eastAsia="Arial" w:hAnsi="Arial"/>
          <w:sz w:val="24"/>
          <w:szCs w:val="24"/>
        </w:rPr>
        <w:t xml:space="preserve">- расширение экспорта на мировых продовольственных рынках, создание тем самым необходимых условий для экономического роста;</w:t>
      </w:r>
    </w:p>
    <w:p>
      <w:pPr>
        <w:spacing w:after="60"/>
        <w:ind w:firstLine="567"/>
        <w:jc w:val="both"/>
      </w:pPr>
      <w:r>
        <w:rPr>
          <w:rFonts w:ascii="Arial" w:cs="Arial" w:eastAsia="Arial" w:hAnsi="Arial"/>
          <w:sz w:val="24"/>
          <w:szCs w:val="24"/>
        </w:rPr>
        <w:t xml:space="preserve">- обеспечение интенсивной технической модернизации производств на базе ресурсосберегающих экологически безопасных технологий.</w:t>
      </w:r>
    </w:p>
    <w:p>
      <w:pPr>
        <w:spacing w:after="60"/>
        <w:ind w:firstLine="567"/>
        <w:jc w:val="both"/>
      </w:pPr>
      <w:r>
        <w:rPr>
          <w:rFonts w:ascii="Arial" w:cs="Arial" w:eastAsia="Arial" w:hAnsi="Arial"/>
          <w:sz w:val="24"/>
          <w:szCs w:val="24"/>
        </w:rPr>
        <w:t xml:space="preserve">К 2021 году накопленный потенциал технологий и инвестиций определит сохранение тенденций устойчивого развития пищевой и перерабатывающей промышленности с опорой на инновационный вектор развития как основной движущей силы экономического роста.</w:t>
      </w:r>
    </w:p>
    <w:p>
      <w:pPr>
        <w:spacing w:after="200" w:before="200"/>
        <w:jc w:val="center"/>
      </w:pPr>
      <w:r>
        <w:rPr>
          <w:rFonts w:ascii="Arial" w:cs="Arial" w:eastAsia="Arial" w:hAnsi="Arial"/>
          <w:b/>
          <w:bCs/>
          <w:sz w:val="24"/>
          <w:szCs w:val="24"/>
        </w:rPr>
        <w:t xml:space="preserve">5. Финансирование мероприятий Программы</w:t>
      </w:r>
    </w:p>
    <w:p>
      <w:pPr>
        <w:spacing w:after="60"/>
        <w:ind w:firstLine="567"/>
        <w:jc w:val="both"/>
      </w:pPr>
      <w:r>
        <w:rPr>
          <w:rFonts w:ascii="Arial" w:cs="Arial" w:eastAsia="Arial" w:hAnsi="Arial"/>
          <w:sz w:val="24"/>
          <w:szCs w:val="24"/>
        </w:rPr>
        <w:t xml:space="preserve">Финансирование ресурсов для реализации мероприятий Программы будет складываться из средств инвесторов и кредитов банков, а также средств предпринимателей, что важно в условиях дефицита бюджета.</w:t>
      </w:r>
    </w:p>
    <w:p>
      <w:pPr>
        <w:spacing w:after="60"/>
        <w:ind w:firstLine="567"/>
        <w:jc w:val="both"/>
      </w:pPr>
      <w:r>
        <w:rPr>
          <w:rFonts w:ascii="Arial" w:cs="Arial" w:eastAsia="Arial" w:hAnsi="Arial"/>
          <w:sz w:val="24"/>
          <w:szCs w:val="24"/>
        </w:rPr>
        <w:t xml:space="preserve">Размеры финансирования донорами мероприятий Программы на очередные годы формируются на основе договоренностей заинтересованных сторон.</w:t>
      </w:r>
    </w:p>
    <w:p>
      <w:pPr>
        <w:spacing w:after="60"/>
        <w:ind w:firstLine="567"/>
        <w:jc w:val="both"/>
      </w:pPr>
      <w:r>
        <w:rPr>
          <w:rFonts w:ascii="Arial" w:cs="Arial" w:eastAsia="Arial" w:hAnsi="Arial"/>
          <w:sz w:val="24"/>
          <w:szCs w:val="24"/>
        </w:rPr>
        <w:t xml:space="preserve">Целевое финансирование на получение льготного кредитования предприятий пищевой и перерабатывающей промышленности в рамках проекта "Финансирование сельского хозяйства" даст ощутимые результаты. К примеру, выделение государственных субсидий для предприятий перерабатывающей промышленности в 2017 году - 25%, в 2018 году - 33%, 2019 году - 40% от общего объема финансирования, выделенного на развитие сельского хозяйства, и доведение объемов финансирования до 50% в 2021 году приведут к увеличению объемов производства продукции пищевой и перерабатывающей промышленности.</w:t>
      </w:r>
    </w:p>
    <w:p>
      <w:pPr>
        <w:spacing w:after="60"/>
        <w:ind w:firstLine="567"/>
        <w:jc w:val="both"/>
      </w:pPr>
      <w:r>
        <w:rPr>
          <w:rFonts w:ascii="Arial" w:cs="Arial" w:eastAsia="Arial" w:hAnsi="Arial"/>
          <w:sz w:val="24"/>
          <w:szCs w:val="24"/>
        </w:rPr>
        <w:t xml:space="preserve">Особо следует учесть, что с начала реализации проекта "Финансирование сельского хозяйства" большая часть льготного кредитования использовалась для развития животноводческих, полеводческих, садоводческих хозяйств, и со временем возникает необходимость увеличения объемов переработки продукции отраслей сельского хозяйства.</w:t>
      </w:r>
    </w:p>
    <w:p>
      <w:pPr>
        <w:spacing w:after="200" w:before="200"/>
        <w:jc w:val="center"/>
      </w:pPr>
      <w:r>
        <w:rPr>
          <w:rFonts w:ascii="Arial" w:cs="Arial" w:eastAsia="Arial" w:hAnsi="Arial"/>
          <w:b/>
          <w:bCs/>
          <w:sz w:val="24"/>
          <w:szCs w:val="24"/>
        </w:rPr>
        <w:t xml:space="preserve">6. Ожидаемые результаты</w:t>
      </w:r>
    </w:p>
    <w:p>
      <w:pPr>
        <w:spacing w:after="60"/>
        <w:ind w:firstLine="567"/>
        <w:jc w:val="both"/>
      </w:pPr>
      <w:r>
        <w:rPr>
          <w:rFonts w:ascii="Arial" w:cs="Arial" w:eastAsia="Arial" w:hAnsi="Arial"/>
          <w:sz w:val="24"/>
          <w:szCs w:val="24"/>
        </w:rPr>
        <w:t xml:space="preserve">Реализация предлагаемых предложений окажет содействие:</w:t>
      </w:r>
    </w:p>
    <w:p>
      <w:pPr>
        <w:spacing w:after="60"/>
        <w:ind w:firstLine="567"/>
        <w:jc w:val="both"/>
      </w:pPr>
      <w:r>
        <w:rPr>
          <w:rFonts w:ascii="Arial" w:cs="Arial" w:eastAsia="Arial" w:hAnsi="Arial"/>
          <w:sz w:val="24"/>
          <w:szCs w:val="24"/>
        </w:rPr>
        <w:t xml:space="preserve">- повышению экономического потенциала республики и села;</w:t>
      </w:r>
    </w:p>
    <w:p>
      <w:pPr>
        <w:spacing w:after="60"/>
        <w:ind w:firstLine="567"/>
        <w:jc w:val="both"/>
      </w:pPr>
      <w:r>
        <w:rPr>
          <w:rFonts w:ascii="Arial" w:cs="Arial" w:eastAsia="Arial" w:hAnsi="Arial"/>
          <w:sz w:val="24"/>
          <w:szCs w:val="24"/>
        </w:rPr>
        <w:t xml:space="preserve">- увеличению экспорта сельскохозяйственной продукции;</w:t>
      </w:r>
    </w:p>
    <w:p>
      <w:pPr>
        <w:spacing w:after="60"/>
        <w:ind w:firstLine="567"/>
        <w:jc w:val="both"/>
      </w:pPr>
      <w:r>
        <w:rPr>
          <w:rFonts w:ascii="Arial" w:cs="Arial" w:eastAsia="Arial" w:hAnsi="Arial"/>
          <w:sz w:val="24"/>
          <w:szCs w:val="24"/>
        </w:rPr>
        <w:t xml:space="preserve">- росту доходов сельского населения и снижению уровня бедности в сельской местности;</w:t>
      </w:r>
    </w:p>
    <w:p>
      <w:pPr>
        <w:spacing w:after="60"/>
        <w:ind w:firstLine="567"/>
        <w:jc w:val="both"/>
      </w:pPr>
      <w:r>
        <w:rPr>
          <w:rFonts w:ascii="Arial" w:cs="Arial" w:eastAsia="Arial" w:hAnsi="Arial"/>
          <w:sz w:val="24"/>
          <w:szCs w:val="24"/>
        </w:rPr>
        <w:t xml:space="preserve">- расширению рынка труда в сельской местности.</w:t>
      </w:r>
    </w:p>
    <w:p>
      <w:pPr>
        <w:spacing w:after="60"/>
        <w:ind w:firstLine="567"/>
        <w:jc w:val="both"/>
      </w:pPr>
      <w:r>
        <w:rPr>
          <w:rFonts w:ascii="Arial" w:cs="Arial" w:eastAsia="Arial" w:hAnsi="Arial"/>
          <w:sz w:val="24"/>
          <w:szCs w:val="24"/>
        </w:rPr>
        <w:t xml:space="preserve">Кроме того, результаты реализации Программы найдут отражение в таких индикаторах, как:</w:t>
      </w:r>
    </w:p>
    <w:p>
      <w:pPr>
        <w:spacing w:after="60"/>
        <w:ind w:firstLine="567"/>
        <w:jc w:val="both"/>
      </w:pPr>
      <w:r>
        <w:rPr>
          <w:rFonts w:ascii="Arial" w:cs="Arial" w:eastAsia="Arial" w:hAnsi="Arial"/>
          <w:sz w:val="24"/>
          <w:szCs w:val="24"/>
        </w:rPr>
        <w:t xml:space="preserve">- увеличение до 25% удельного веса переработки сельскохозяйственной продукции от производства в 2021 году;</w:t>
      </w:r>
    </w:p>
    <w:p>
      <w:pPr>
        <w:spacing w:after="60"/>
        <w:ind w:firstLine="567"/>
        <w:jc w:val="both"/>
      </w:pPr>
      <w:r>
        <w:rPr>
          <w:rFonts w:ascii="Arial" w:cs="Arial" w:eastAsia="Arial" w:hAnsi="Arial"/>
          <w:sz w:val="24"/>
          <w:szCs w:val="24"/>
        </w:rPr>
        <w:t xml:space="preserve">- создание до 2018 года не менее 10 предприятий, убойных пунктов;</w:t>
      </w:r>
    </w:p>
    <w:p>
      <w:pPr>
        <w:spacing w:after="60"/>
        <w:ind w:firstLine="567"/>
        <w:jc w:val="both"/>
      </w:pPr>
      <w:r>
        <w:rPr>
          <w:rFonts w:ascii="Arial" w:cs="Arial" w:eastAsia="Arial" w:hAnsi="Arial"/>
          <w:sz w:val="24"/>
          <w:szCs w:val="24"/>
        </w:rPr>
        <w:t xml:space="preserve">- создание до 2018 года логистических центров по хранению и реализации продукции на юге и севере республики.</w:t>
      </w:r>
    </w:p>
    <w:p>
      <w:pPr>
        <w:spacing w:after="60"/>
        <w:ind w:firstLine="567"/>
        <w:jc w:val="both"/>
      </w:pPr>
      <w:r>
        <w:rPr>
          <w:rFonts w:ascii="Arial" w:cs="Arial" w:eastAsia="Arial" w:hAnsi="Arial"/>
          <w:sz w:val="24"/>
          <w:szCs w:val="24"/>
        </w:rPr>
        <w:t xml:space="preserve">Организационный механизм реализации Программы определяет состав ее исполнителей, формы их взаимодействия между собой, комплекс мер нормативно-правового и экономического характера, направленных на решение поставленных задач.</w:t>
      </w:r>
    </w:p>
    <w:p>
      <w:pPr>
        <w:spacing w:after="60"/>
        <w:ind w:firstLine="567"/>
        <w:jc w:val="both"/>
      </w:pPr>
      <w:r>
        <w:rPr>
          <w:rFonts w:ascii="Arial" w:cs="Arial" w:eastAsia="Arial" w:hAnsi="Arial"/>
          <w:sz w:val="24"/>
          <w:szCs w:val="24"/>
        </w:rPr>
        <w:t xml:space="preserve">Экономический механизм реализации Программы строится на ценовой, финансово-кредитной, налоговой и таможенно-тарифной политике, определяемой существующей нормативной правовой базой.</w:t>
      </w:r>
    </w:p>
    <w:p>
      <w:pPr>
        <w:spacing w:after="60"/>
        <w:ind w:firstLine="567"/>
        <w:jc w:val="both"/>
      </w:pPr>
      <w:r>
        <w:rPr>
          <w:rFonts w:ascii="Arial" w:cs="Arial" w:eastAsia="Arial" w:hAnsi="Arial"/>
          <w:sz w:val="24"/>
          <w:szCs w:val="24"/>
        </w:rPr>
        <w:t xml:space="preserve">Необходимость перехода на инновационный тип развития требует на всех уровнях управления создания условий для:</w:t>
      </w:r>
    </w:p>
    <w:p>
      <w:pPr>
        <w:spacing w:after="60"/>
        <w:ind w:firstLine="567"/>
        <w:jc w:val="both"/>
      </w:pPr>
      <w:r>
        <w:rPr>
          <w:rFonts w:ascii="Arial" w:cs="Arial" w:eastAsia="Arial" w:hAnsi="Arial"/>
          <w:sz w:val="24"/>
          <w:szCs w:val="24"/>
        </w:rPr>
        <w:t xml:space="preserve">- осуществления деятельности различных финансовых учреждений, банков и частных лиц, инвестирующих в инновационные проекты модернизации существующей производственно-технической базы;</w:t>
      </w:r>
    </w:p>
    <w:p>
      <w:pPr>
        <w:spacing w:after="60"/>
        <w:ind w:firstLine="567"/>
        <w:jc w:val="both"/>
      </w:pPr>
      <w:r>
        <w:rPr>
          <w:rFonts w:ascii="Arial" w:cs="Arial" w:eastAsia="Arial" w:hAnsi="Arial"/>
          <w:sz w:val="24"/>
          <w:szCs w:val="24"/>
        </w:rPr>
        <w:t xml:space="preserve">- внедрения производителями в организациях инновационных технологий.</w:t>
      </w:r>
    </w:p>
    <w:p>
      <w:pPr>
        <w:spacing w:after="200" w:before="200"/>
        <w:jc w:val="center"/>
      </w:pPr>
      <w:r>
        <w:rPr>
          <w:rFonts w:ascii="Arial" w:cs="Arial" w:eastAsia="Arial" w:hAnsi="Arial"/>
          <w:b/>
          <w:bCs/>
          <w:sz w:val="24"/>
          <w:szCs w:val="24"/>
        </w:rPr>
        <w:t xml:space="preserve">7. Мониторинг и оценка</w:t>
      </w:r>
    </w:p>
    <w:p>
      <w:pPr>
        <w:spacing w:after="60"/>
        <w:ind w:firstLine="567"/>
        <w:jc w:val="both"/>
      </w:pPr>
      <w:r>
        <w:rPr>
          <w:rFonts w:ascii="Arial" w:cs="Arial" w:eastAsia="Arial" w:hAnsi="Arial"/>
          <w:sz w:val="24"/>
          <w:szCs w:val="24"/>
        </w:rPr>
        <w:t xml:space="preserve">Мониторинг Программы на этапе реализации будет ежегодно проводиться по итогам деятельности предприятий пищевой и перерабатывающей промышленности, по количеству созданных предприятий пищевой и перерабатывающей промышленности, увеличению экспорта переработанной сельскохозяйственной продукции. Результат реализации Программы будет оцениваться по решению поставленных задач по каждой отрасли, отраженных в разделе 4, и по уровню достижения индикаторов (увеличение до 25,0% удельного веса переработки сельскохозяйственной продукции от производства в 2021 году.</w:t>
      </w:r>
    </w:p>
    <w:p>
      <w:pPr>
        <w:spacing w:after="60"/>
        <w:ind w:firstLine="567"/>
        <w:jc w:val="both"/>
      </w:pPr>
      <w:r>
        <w:rPr>
          <w:rFonts w:ascii="Arial" w:cs="Arial" w:eastAsia="Arial" w:hAnsi="Arial"/>
          <w:sz w:val="24"/>
          <w:szCs w:val="24"/>
        </w:rPr>
        <w:t xml:space="preserve">Комплексное управление реализации Программы осуществляет Министерство сельского хозяйства, пищевой промышленности и мелиорации Кыргызской Республики, которое:</w:t>
      </w:r>
    </w:p>
    <w:p>
      <w:pPr>
        <w:spacing w:after="60"/>
        <w:ind w:firstLine="567"/>
        <w:jc w:val="both"/>
      </w:pPr>
      <w:r>
        <w:rPr>
          <w:rFonts w:ascii="Arial" w:cs="Arial" w:eastAsia="Arial" w:hAnsi="Arial"/>
          <w:sz w:val="24"/>
          <w:szCs w:val="24"/>
        </w:rPr>
        <w:t xml:space="preserve">- определяет наиболее эффективные формы и порядок организации работ по выполнению мероприятий Программы;</w:t>
      </w:r>
    </w:p>
    <w:p>
      <w:pPr>
        <w:spacing w:after="60"/>
        <w:ind w:firstLine="567"/>
        <w:jc w:val="both"/>
      </w:pPr>
      <w:r>
        <w:rPr>
          <w:rFonts w:ascii="Arial" w:cs="Arial" w:eastAsia="Arial" w:hAnsi="Arial"/>
          <w:sz w:val="24"/>
          <w:szCs w:val="24"/>
        </w:rPr>
        <w:t xml:space="preserve">- определяет приоритеты, принимает меры по привлечению внебюджетных источников финансирования;</w:t>
      </w:r>
    </w:p>
    <w:p>
      <w:pPr>
        <w:spacing w:after="60"/>
        <w:ind w:firstLine="567"/>
        <w:jc w:val="both"/>
      </w:pPr>
      <w:r>
        <w:rPr>
          <w:rFonts w:ascii="Arial" w:cs="Arial" w:eastAsia="Arial" w:hAnsi="Arial"/>
          <w:sz w:val="24"/>
          <w:szCs w:val="24"/>
        </w:rPr>
        <w:t xml:space="preserve">- обеспечивает контроль за ходом реализации мероприятий Программы, качеством и сроком проводимых мероприятий.</w:t>
      </w:r>
    </w:p>
    <w:p>
      <w:pPr>
        <w:spacing w:after="200" w:before="200"/>
        <w:jc w:val="center"/>
      </w:pPr>
      <w:r>
        <w:rPr>
          <w:rFonts w:ascii="Arial" w:cs="Arial" w:eastAsia="Arial" w:hAnsi="Arial"/>
          <w:b/>
          <w:bCs/>
          <w:sz w:val="24"/>
          <w:szCs w:val="24"/>
        </w:rPr>
        <w:t xml:space="preserve">8. Возможные риски</w:t>
      </w:r>
    </w:p>
    <w:p>
      <w:pPr>
        <w:spacing w:after="60"/>
        <w:ind w:firstLine="567"/>
        <w:jc w:val="both"/>
      </w:pPr>
      <w:r>
        <w:rPr>
          <w:rFonts w:ascii="Arial" w:cs="Arial" w:eastAsia="Arial" w:hAnsi="Arial"/>
          <w:sz w:val="24"/>
          <w:szCs w:val="24"/>
        </w:rPr>
        <w:t xml:space="preserve">Сельское хозяйство в Кыргызской Республике является одной из ведущих сфер экономики и имеет не только экономическое, социальное и политическое значение, но и является отраслью, наиболее подверженной воздействию внешних и природных неблагоприятных факторов (засуха, град, шторм, наводнение, землетрясение, оползни, колебания цен) урожайности, частичной или полной потери ресурсов и многих других, которые могут привести к серьезным производственным потерям.</w:t>
      </w:r>
    </w:p>
    <w:p>
      <w:pPr>
        <w:spacing w:after="60"/>
        <w:ind w:firstLine="567"/>
        <w:jc w:val="both"/>
      </w:pPr>
      <w:r>
        <w:rPr>
          <w:rFonts w:ascii="Arial" w:cs="Arial" w:eastAsia="Arial" w:hAnsi="Arial"/>
          <w:sz w:val="24"/>
          <w:szCs w:val="24"/>
        </w:rPr>
        <w:t xml:space="preserve">Реализации Плана мероприятий и Программы может препятствовать ряд рисков, которые необходимо предвидеть и снизить их возможные негативные последствия. Среди них можно выделить следующие:</w:t>
      </w:r>
    </w:p>
    <w:p>
      <w:pPr>
        <w:spacing w:after="60"/>
        <w:ind w:firstLine="567"/>
        <w:jc w:val="both"/>
      </w:pPr>
      <w:r>
        <w:rPr>
          <w:rFonts w:ascii="Arial" w:cs="Arial" w:eastAsia="Arial" w:hAnsi="Arial"/>
          <w:sz w:val="24"/>
          <w:szCs w:val="24"/>
        </w:rPr>
        <w:t xml:space="preserve">1. Агроэкологические риски могут оказывать влияние на перерабатывающие предприятия отрасли через сокращение объемов и снижение качества сельскохозяйственного сырья, поступающего на переработку по причине неблагоприятно складывающихся погодно-климатических условий, а также природных и техногенных чрезвычайных ситуаций. К этой же группе следует отнести и риски в животноводстве (птичий и свиной грипп, коровье бешенство, ящур и др.).</w:t>
      </w:r>
    </w:p>
    <w:p>
      <w:pPr>
        <w:spacing w:after="60"/>
        <w:ind w:firstLine="567"/>
        <w:jc w:val="both"/>
      </w:pPr>
      <w:r>
        <w:rPr>
          <w:rFonts w:ascii="Arial" w:cs="Arial" w:eastAsia="Arial" w:hAnsi="Arial"/>
          <w:sz w:val="24"/>
          <w:szCs w:val="24"/>
        </w:rPr>
        <w:t xml:space="preserve">Это повлечет за собой снижение объемов выпуска пищевых продуктов и использования мощностей перерабатывающих предприятий, создаст дефицит продовольствия на внутреннем рынке, приведет к сокращению экспорта и увеличению импорта сырья и продовольствия.</w:t>
      </w:r>
    </w:p>
    <w:p>
      <w:pPr>
        <w:spacing w:after="60"/>
        <w:ind w:firstLine="567"/>
        <w:jc w:val="both"/>
      </w:pPr>
      <w:r>
        <w:rPr>
          <w:rFonts w:ascii="Arial" w:cs="Arial" w:eastAsia="Arial" w:hAnsi="Arial"/>
          <w:sz w:val="24"/>
          <w:szCs w:val="24"/>
        </w:rPr>
        <w:t xml:space="preserve">Снижение этих рисков требует повышения интенсивности ведения отраслей растениеводства и животноводства, создания необходимого объема запасов сельскохозяйственного сырья и готового продовольствия (зерно, крупа, сухое молоко, масло, и др.), что, в свою очередь, требует наличия необходимых емкостей для их хранения и резерва.</w:t>
      </w:r>
    </w:p>
    <w:p>
      <w:pPr>
        <w:spacing w:after="60"/>
        <w:ind w:firstLine="567"/>
        <w:jc w:val="both"/>
      </w:pPr>
      <w:r>
        <w:rPr>
          <w:rFonts w:ascii="Arial" w:cs="Arial" w:eastAsia="Arial" w:hAnsi="Arial"/>
          <w:sz w:val="24"/>
          <w:szCs w:val="24"/>
        </w:rPr>
        <w:t xml:space="preserve">2. Макроэкономические риски связаны с темпами роста экономики и доходов населения, тарифно-таможенной, курсовой и внешнеторговой политикой, ужесточением конкуренции на мировом рынке и др. Эти риски можно разделить на внешние и внутренние.</w:t>
      </w:r>
    </w:p>
    <w:p>
      <w:pPr>
        <w:spacing w:after="60"/>
        <w:ind w:firstLine="567"/>
        <w:jc w:val="both"/>
      </w:pPr>
      <w:r>
        <w:rPr>
          <w:rFonts w:ascii="Arial" w:cs="Arial" w:eastAsia="Arial" w:hAnsi="Arial"/>
          <w:sz w:val="24"/>
          <w:szCs w:val="24"/>
        </w:rPr>
        <w:t xml:space="preserve">К внешним рискам следует отнести торгово-экономические риски, обусловленные либерализацией внешнеэкономической деятельности, возможностями введения ограничений по мерам аграрной политики, тарифному квотированию и уровню таможенных пошлин. Эти риски особенно усилятся в связи со вступлением Кыргызстана в ЕАЭС и ВТО.</w:t>
      </w:r>
    </w:p>
    <w:p>
      <w:pPr>
        <w:spacing w:after="60"/>
        <w:ind w:firstLine="567"/>
        <w:jc w:val="both"/>
      </w:pPr>
      <w:r>
        <w:rPr>
          <w:rFonts w:ascii="Arial" w:cs="Arial" w:eastAsia="Arial" w:hAnsi="Arial"/>
          <w:sz w:val="24"/>
          <w:szCs w:val="24"/>
        </w:rPr>
        <w:t xml:space="preserve">Также к указанным рискам относятся конкуренция со стороны Казахстана и России, выходящих на внешний рынок и конкурирующих на нем между собой, и высокая зависимость модернизации перерабатывающих предприятий республики от поставок импортного оборудования.</w:t>
      </w:r>
    </w:p>
    <w:p>
      <w:pPr>
        <w:spacing w:after="60"/>
        <w:ind w:firstLine="567"/>
        <w:jc w:val="both"/>
      </w:pPr>
      <w:r>
        <w:rPr>
          <w:rFonts w:ascii="Arial" w:cs="Arial" w:eastAsia="Arial" w:hAnsi="Arial"/>
          <w:sz w:val="24"/>
          <w:szCs w:val="24"/>
        </w:rPr>
        <w:t xml:space="preserve">Среди внутренних рисков наиболее серьезными могут быть:</w:t>
      </w:r>
    </w:p>
    <w:p>
      <w:pPr>
        <w:spacing w:after="60"/>
        <w:ind w:firstLine="567"/>
        <w:jc w:val="both"/>
      </w:pPr>
      <w:r>
        <w:rPr>
          <w:rFonts w:ascii="Arial" w:cs="Arial" w:eastAsia="Arial" w:hAnsi="Arial"/>
          <w:sz w:val="24"/>
          <w:szCs w:val="24"/>
        </w:rPr>
        <w:t xml:space="preserve">- социальный риск, связанный с ростом цен на продовольствие, отставанием от них доходов населения, снижением его покупательной способности, сохранением разрыва между различными социальными группами населения по экономической доступности продуктов питания;</w:t>
      </w:r>
    </w:p>
    <w:p>
      <w:pPr>
        <w:spacing w:after="60"/>
        <w:ind w:firstLine="567"/>
        <w:jc w:val="both"/>
      </w:pPr>
      <w:r>
        <w:rPr>
          <w:rFonts w:ascii="Arial" w:cs="Arial" w:eastAsia="Arial" w:hAnsi="Arial"/>
          <w:sz w:val="24"/>
          <w:szCs w:val="24"/>
        </w:rPr>
        <w:t xml:space="preserve">- снижение социального риска, которое заключается в оказании помощи отечественным товаропроизводителям в увеличении и устойчивости производства сельскохозяйственной продукции, формировании организованных сетей продвижения продукции "от поля до прилавка", в регулировании торговой деятельности, что будет способствовать снижению стоимости сырья и цен на продукты питания.</w:t>
      </w:r>
    </w:p>
    <w:p>
      <w:pPr>
        <w:spacing w:after="60"/>
        <w:ind w:firstLine="567"/>
        <w:jc w:val="both"/>
      </w:pPr>
      <w:r>
        <w:rPr>
          <w:rFonts w:ascii="Arial" w:cs="Arial" w:eastAsia="Arial" w:hAnsi="Arial"/>
          <w:sz w:val="24"/>
          <w:szCs w:val="24"/>
        </w:rPr>
        <w:t xml:space="preserve">3. Институциональный риск выражается в недостаточном совершенстве законодательной базы по регулированию агропродовольственного рынка и взаимоотношении между его хозяйствующими субъектами, отсутствии гармонизации кыргызских и международных требований по безопасности продовольствия.</w:t>
      </w:r>
    </w:p>
    <w:p>
      <w:pPr>
        <w:spacing w:after="60"/>
        <w:ind w:firstLine="567"/>
        <w:jc w:val="both"/>
      </w:pPr>
      <w:r>
        <w:rPr>
          <w:rFonts w:ascii="Arial" w:cs="Arial" w:eastAsia="Arial" w:hAnsi="Arial"/>
          <w:sz w:val="24"/>
          <w:szCs w:val="24"/>
        </w:rPr>
        <w:t xml:space="preserve">4. Микрориски на уровне отдельных производителей связаны с невозможностью проведения обновления материально-технической базы для модернизации производства по причине отсутствия собственных финансовых средств. Достаточно сказать, что каждая четвертая организация пищевой и перерабатывающей промышленности была убыточной, с низким уровнем рентабельности. Это не позволяет им внедрять ресурсо- и энергосберегающие технологии, достигать необходимой глубины переработки сырья, выходить с конкурентоспособной продукцией на внешний рынок.</w:t>
      </w:r>
    </w:p>
    <w:p>
      <w:pPr>
        <w:spacing w:after="60"/>
        <w:ind w:firstLine="567"/>
        <w:jc w:val="both"/>
      </w:pPr>
      <w:r>
        <w:rPr>
          <w:rFonts w:ascii="Arial" w:cs="Arial" w:eastAsia="Arial" w:hAnsi="Arial"/>
          <w:sz w:val="24"/>
          <w:szCs w:val="24"/>
        </w:rPr>
        <w:t xml:space="preserve">Риском для производителя может стать дефицит квалифицированных кадров, что будет ограничивать возможность внедрения в производство инновационных технологий, экологические риски, обусловленные неблагоприятными климатическими условиями и последствиями природных и техногенных чрезвычайных ситуаций.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uu7gbp3tcudhy9e_901j">
      <w:r>
        <w:rPr>
          <w:rFonts w:ascii="Arial" w:cs="Arial" w:eastAsia="Arial" w:hAnsi="Arial"/>
          <w:color w:val="132D3F"/>
          <w:sz w:val="16"/>
          <w:szCs w:val="16"/>
          <w:u w:val="single"/>
        </w:rPr>
        <w:t xml:space="preserve">dalil.kg/document/99895</w:t>
      </w:r>
    </w:hyperlink>
  </w:p>
  <w:p>
    <w:pPr>
      <w:spacing w:after="0" w:before="40"/>
      <w:jc w:val="center"/>
    </w:pPr>
    <w:hyperlink w:history="1" r:id="rIdg_aw4o7zrympbnvrwoup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7hv2nbgqzntc4eqt-9z" Type="http://schemas.openxmlformats.org/officeDocument/2006/relationships/hyperlink" Target="https://dalil.kg/document/99894" TargetMode="External"/><Relationship Id="rIdobdtd0pbijfxayfl6ih7n" Type="http://schemas.openxmlformats.org/officeDocument/2006/relationships/hyperlink" Target="https://dalil.kg/document/61526" TargetMode="External"/><Relationship Id="rIdjjyw6pcksvyawsigwt-f7" Type="http://schemas.openxmlformats.org/officeDocument/2006/relationships/hyperlink" Target="https://dalil.kg/document/615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uu7gbp3tcudhy9e_901j" Type="http://schemas.openxmlformats.org/officeDocument/2006/relationships/hyperlink" Target="https://dalil.kg/document/99895" TargetMode="External"/><Relationship Id="rIdg_aw4o7zrympbnvrwoup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2026-09-24T15:51:07.146Z</dcterms:created>
  <dcterms:modified xsi:type="dcterms:W3CDTF">2026-09-24T15:51:07.146Z</dcterms:modified>
</cp:coreProperties>
</file>

<file path=docProps/custom.xml><?xml version="1.0" encoding="utf-8"?>
<Properties xmlns="http://schemas.openxmlformats.org/officeDocument/2006/custom-properties" xmlns:vt="http://schemas.openxmlformats.org/officeDocument/2006/docPropsVTypes"/>
</file>